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ms-word.document.macroEnabled.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pacing w:line="600" w:lineRule="atLeast"/>
        <w:ind w:firstLine="3060" w:firstLineChars="850"/>
        <w:rPr>
          <w:rFonts w:ascii="黑体" w:hAnsi="微软雅黑" w:eastAsia="黑体" w:cs="宋体"/>
          <w:color w:val="333333"/>
          <w:kern w:val="0"/>
          <w:sz w:val="36"/>
          <w:szCs w:val="36"/>
        </w:rPr>
      </w:pPr>
      <w:bookmarkStart w:id="0" w:name="OLE_LINK1"/>
      <w:r>
        <w:rPr>
          <w:rFonts w:hint="eastAsia" w:ascii="黑体" w:hAnsi="微软雅黑" w:eastAsia="黑体" w:cs="宋体"/>
          <w:color w:val="333333"/>
          <w:kern w:val="0"/>
          <w:sz w:val="36"/>
          <w:szCs w:val="36"/>
        </w:rPr>
        <w:t>南通大学主校区</w:t>
      </w:r>
    </w:p>
    <w:p>
      <w:pPr>
        <w:widowControl/>
        <w:spacing w:line="600" w:lineRule="atLeast"/>
        <w:ind w:firstLine="1260" w:firstLineChars="350"/>
        <w:rPr>
          <w:rFonts w:ascii="黑体" w:hAnsi="微软雅黑" w:eastAsia="黑体" w:cs="宋体"/>
          <w:color w:val="333333"/>
          <w:kern w:val="0"/>
          <w:sz w:val="36"/>
          <w:szCs w:val="36"/>
        </w:rPr>
      </w:pPr>
      <w:r>
        <w:rPr>
          <w:rFonts w:hint="eastAsia" w:ascii="黑体" w:hAnsi="微软雅黑" w:eastAsia="黑体" w:cs="宋体"/>
          <w:color w:val="333333"/>
          <w:kern w:val="0"/>
          <w:sz w:val="36"/>
          <w:szCs w:val="36"/>
        </w:rPr>
        <w:t>东食堂通风系统改造工程</w:t>
      </w:r>
      <w:bookmarkEnd w:id="0"/>
      <w:r>
        <w:rPr>
          <w:rFonts w:hint="eastAsia" w:ascii="黑体" w:hAnsi="微软雅黑" w:eastAsia="黑体" w:cs="宋体"/>
          <w:color w:val="333333"/>
          <w:kern w:val="0"/>
          <w:sz w:val="36"/>
          <w:szCs w:val="36"/>
        </w:rPr>
        <w:t>竞争性磋商招标公告</w:t>
      </w:r>
    </w:p>
    <w:p>
      <w:pPr>
        <w:widowControl/>
        <w:spacing w:after="75" w:line="440" w:lineRule="exact"/>
        <w:ind w:firstLine="482"/>
        <w:jc w:val="left"/>
        <w:rPr>
          <w:rFonts w:ascii="宋体" w:cs="宋体"/>
          <w:color w:val="545454"/>
          <w:kern w:val="0"/>
          <w:sz w:val="24"/>
        </w:rPr>
      </w:pPr>
      <w:r>
        <w:rPr>
          <w:rFonts w:ascii="Î¢ÈíÑÅºÚ Western" w:hAnsi="Î¢ÈíÑÅºÚ Western" w:eastAsia="微软雅黑" w:cs="宋体"/>
          <w:color w:val="545454"/>
          <w:kern w:val="0"/>
          <w:sz w:val="24"/>
        </w:rPr>
        <w:t> </w:t>
      </w:r>
      <w:r>
        <w:rPr>
          <w:rFonts w:hint="eastAsia" w:ascii="宋体" w:hAnsi="宋体" w:cs="宋体"/>
          <w:color w:val="545454"/>
          <w:kern w:val="0"/>
          <w:sz w:val="24"/>
        </w:rPr>
        <w:t>南通大学拟采取竞争性磋商方式选择主校区东食堂通风系统改造工程施工单位，现就相关事宜公告如下：</w:t>
      </w:r>
    </w:p>
    <w:p>
      <w:pPr>
        <w:widowControl/>
        <w:tabs>
          <w:tab w:val="left" w:pos="5040"/>
        </w:tabs>
        <w:spacing w:after="75" w:line="440" w:lineRule="exact"/>
        <w:ind w:firstLine="482"/>
        <w:jc w:val="left"/>
        <w:rPr>
          <w:rFonts w:ascii="宋体" w:cs="宋体"/>
          <w:color w:val="545454"/>
          <w:kern w:val="0"/>
          <w:sz w:val="24"/>
        </w:rPr>
      </w:pPr>
      <w:r>
        <w:rPr>
          <w:rFonts w:hint="eastAsia" w:ascii="宋体" w:hAnsi="宋体" w:cs="宋体"/>
          <w:color w:val="545454"/>
          <w:kern w:val="0"/>
          <w:sz w:val="24"/>
        </w:rPr>
        <w:t>一、项目名称：主校区东食堂通风系统改造工程</w:t>
      </w:r>
      <w:r>
        <w:rPr>
          <w:rFonts w:ascii="宋体" w:cs="宋体"/>
          <w:color w:val="545454"/>
          <w:kern w:val="0"/>
          <w:sz w:val="24"/>
        </w:rPr>
        <w:tab/>
      </w:r>
    </w:p>
    <w:p>
      <w:pPr>
        <w:widowControl/>
        <w:spacing w:after="75" w:line="440" w:lineRule="exact"/>
        <w:ind w:firstLine="482"/>
        <w:jc w:val="left"/>
        <w:rPr>
          <w:rFonts w:ascii="宋体" w:cs="宋体"/>
          <w:color w:val="545454"/>
          <w:kern w:val="0"/>
          <w:sz w:val="24"/>
        </w:rPr>
      </w:pPr>
      <w:r>
        <w:rPr>
          <w:rFonts w:hint="eastAsia" w:ascii="宋体" w:hAnsi="宋体" w:cs="宋体"/>
          <w:color w:val="545454"/>
          <w:kern w:val="0"/>
          <w:sz w:val="24"/>
        </w:rPr>
        <w:t>二、项目编号：</w:t>
      </w:r>
      <w:r>
        <w:rPr>
          <w:rFonts w:hint="eastAsia" w:ascii="宋体" w:hAnsi="宋体" w:cs="宋体"/>
          <w:color w:val="545454"/>
          <w:kern w:val="0"/>
          <w:sz w:val="24"/>
          <w:lang w:val="en-US" w:eastAsia="zh-CN"/>
        </w:rPr>
        <w:t>2017-102</w:t>
      </w:r>
      <w:bookmarkStart w:id="3" w:name="_GoBack"/>
      <w:bookmarkEnd w:id="3"/>
    </w:p>
    <w:p>
      <w:pPr>
        <w:widowControl/>
        <w:spacing w:after="75" w:line="440" w:lineRule="exact"/>
        <w:ind w:firstLine="482"/>
        <w:jc w:val="left"/>
        <w:rPr>
          <w:rFonts w:ascii="仿宋_GB2312" w:eastAsia="仿宋_GB2312" w:cs="仿宋_GB2312"/>
          <w:sz w:val="24"/>
        </w:rPr>
      </w:pPr>
      <w:r>
        <w:rPr>
          <w:rFonts w:hint="eastAsia" w:ascii="宋体" w:hAnsi="宋体" w:cs="宋体"/>
          <w:color w:val="545454"/>
          <w:kern w:val="0"/>
          <w:sz w:val="24"/>
        </w:rPr>
        <w:t>三、货物品名、数量及技术规格</w:t>
      </w:r>
      <w:r>
        <w:rPr>
          <w:rFonts w:ascii="宋体" w:hAnsi="宋体" w:cs="宋体"/>
          <w:color w:val="545454"/>
          <w:kern w:val="0"/>
          <w:sz w:val="24"/>
        </w:rPr>
        <w:t xml:space="preserve">   </w:t>
      </w:r>
      <w:r>
        <w:rPr>
          <w:rFonts w:hint="eastAsia" w:ascii="宋体" w:hAnsi="宋体" w:cs="宋体"/>
          <w:color w:val="545454"/>
          <w:kern w:val="0"/>
          <w:sz w:val="24"/>
        </w:rPr>
        <w:t>详见招标清单</w:t>
      </w:r>
    </w:p>
    <w:p>
      <w:pPr>
        <w:widowControl/>
        <w:spacing w:after="75" w:line="440" w:lineRule="exact"/>
        <w:ind w:firstLine="482"/>
        <w:jc w:val="left"/>
        <w:rPr>
          <w:rFonts w:ascii="宋体" w:cs="宋体"/>
          <w:color w:val="545454"/>
          <w:kern w:val="0"/>
          <w:sz w:val="24"/>
        </w:rPr>
      </w:pPr>
      <w:r>
        <w:rPr>
          <w:rFonts w:hint="eastAsia" w:ascii="宋体" w:hAnsi="宋体" w:cs="宋体"/>
          <w:color w:val="545454"/>
          <w:kern w:val="0"/>
          <w:sz w:val="24"/>
        </w:rPr>
        <w:t>四、合格的投标人</w:t>
      </w:r>
    </w:p>
    <w:p>
      <w:pPr>
        <w:widowControl/>
        <w:spacing w:after="75" w:line="440" w:lineRule="exact"/>
        <w:ind w:firstLine="482"/>
        <w:jc w:val="left"/>
        <w:rPr>
          <w:rFonts w:ascii="宋体" w:cs="宋体"/>
          <w:color w:val="545454"/>
          <w:kern w:val="0"/>
          <w:sz w:val="24"/>
        </w:rPr>
      </w:pPr>
      <w:r>
        <w:rPr>
          <w:rFonts w:hint="eastAsia" w:ascii="宋体" w:hAnsi="宋体" w:cs="宋体"/>
          <w:color w:val="545454"/>
          <w:kern w:val="0"/>
          <w:sz w:val="24"/>
        </w:rPr>
        <w:t>要求参加投标的施工单位具有独立法人资格，具有厨房风管制作、安装，油烟净化器、风机等设备专业安装、调试能力</w:t>
      </w:r>
      <w:r>
        <w:rPr>
          <w:rFonts w:hint="eastAsia" w:ascii="仿宋_GB2312" w:eastAsia="仿宋_GB2312" w:cs="仿宋_GB2312"/>
          <w:sz w:val="24"/>
        </w:rPr>
        <w:t>。</w:t>
      </w:r>
    </w:p>
    <w:p>
      <w:pPr>
        <w:widowControl/>
        <w:spacing w:after="75" w:line="440" w:lineRule="exact"/>
        <w:ind w:firstLine="482"/>
        <w:jc w:val="left"/>
        <w:rPr>
          <w:rFonts w:ascii="宋体" w:cs="宋体"/>
          <w:color w:val="545454"/>
          <w:kern w:val="0"/>
          <w:sz w:val="24"/>
        </w:rPr>
      </w:pPr>
      <w:r>
        <w:rPr>
          <w:rFonts w:hint="eastAsia" w:ascii="宋体" w:hAnsi="宋体" w:cs="宋体"/>
          <w:color w:val="545454"/>
          <w:kern w:val="0"/>
          <w:sz w:val="24"/>
        </w:rPr>
        <w:t>五、投标人资格审查方式：资格后审。</w:t>
      </w:r>
    </w:p>
    <w:p>
      <w:pPr>
        <w:widowControl/>
        <w:spacing w:after="75" w:line="440" w:lineRule="exact"/>
        <w:ind w:firstLine="482"/>
        <w:jc w:val="left"/>
        <w:rPr>
          <w:rFonts w:ascii="宋体" w:cs="宋体"/>
          <w:b/>
          <w:color w:val="545454"/>
          <w:kern w:val="0"/>
          <w:sz w:val="24"/>
        </w:rPr>
      </w:pPr>
      <w:r>
        <w:rPr>
          <w:rFonts w:hint="eastAsia" w:ascii="宋体" w:hAnsi="宋体" w:cs="宋体"/>
          <w:color w:val="545454"/>
          <w:kern w:val="0"/>
          <w:sz w:val="24"/>
        </w:rPr>
        <w:t>六、招标文件获取：有意投标者请于</w:t>
      </w:r>
      <w:r>
        <w:rPr>
          <w:rFonts w:ascii="宋体" w:hAnsi="宋体" w:cs="宋体"/>
          <w:color w:val="545454"/>
          <w:kern w:val="0"/>
          <w:sz w:val="24"/>
        </w:rPr>
        <w:t>2017</w:t>
      </w:r>
      <w:r>
        <w:rPr>
          <w:rFonts w:hint="eastAsia" w:ascii="宋体" w:hAnsi="宋体" w:cs="宋体"/>
          <w:color w:val="545454"/>
          <w:kern w:val="0"/>
          <w:sz w:val="24"/>
        </w:rPr>
        <w:t>年</w:t>
      </w:r>
      <w:r>
        <w:rPr>
          <w:rFonts w:ascii="宋体" w:hAnsi="宋体" w:cs="宋体"/>
          <w:color w:val="545454"/>
          <w:kern w:val="0"/>
          <w:sz w:val="24"/>
        </w:rPr>
        <w:t>7</w:t>
      </w:r>
      <w:r>
        <w:rPr>
          <w:rFonts w:hint="eastAsia" w:ascii="宋体" w:hAnsi="宋体" w:cs="宋体"/>
          <w:color w:val="545454"/>
          <w:kern w:val="0"/>
          <w:sz w:val="24"/>
        </w:rPr>
        <w:t>月</w:t>
      </w:r>
      <w:r>
        <w:rPr>
          <w:rFonts w:ascii="宋体" w:hAnsi="宋体" w:cs="宋体"/>
          <w:color w:val="545454"/>
          <w:kern w:val="0"/>
          <w:sz w:val="24"/>
        </w:rPr>
        <w:t>13</w:t>
      </w:r>
      <w:r>
        <w:rPr>
          <w:rFonts w:hint="eastAsia" w:ascii="宋体" w:hAnsi="宋体" w:cs="宋体"/>
          <w:color w:val="545454"/>
          <w:kern w:val="0"/>
          <w:sz w:val="24"/>
        </w:rPr>
        <w:t>日上午</w:t>
      </w:r>
      <w:r>
        <w:rPr>
          <w:rFonts w:ascii="宋体" w:hAnsi="宋体" w:cs="宋体"/>
          <w:color w:val="545454"/>
          <w:kern w:val="0"/>
          <w:sz w:val="24"/>
        </w:rPr>
        <w:t>9</w:t>
      </w:r>
      <w:r>
        <w:rPr>
          <w:rFonts w:hint="eastAsia" w:ascii="宋体" w:hAnsi="宋体" w:cs="宋体"/>
          <w:color w:val="545454"/>
          <w:kern w:val="0"/>
          <w:sz w:val="24"/>
        </w:rPr>
        <w:t>：</w:t>
      </w:r>
      <w:r>
        <w:rPr>
          <w:rFonts w:ascii="宋体" w:cs="宋体"/>
          <w:color w:val="545454"/>
          <w:kern w:val="0"/>
          <w:sz w:val="24"/>
        </w:rPr>
        <w:t>00</w:t>
      </w:r>
      <w:r>
        <w:rPr>
          <w:rFonts w:hint="eastAsia" w:ascii="宋体" w:hAnsi="宋体" w:cs="宋体"/>
          <w:color w:val="545454"/>
          <w:kern w:val="0"/>
          <w:sz w:val="24"/>
        </w:rPr>
        <w:t>至</w:t>
      </w:r>
      <w:r>
        <w:rPr>
          <w:rFonts w:ascii="宋体" w:hAnsi="宋体" w:cs="宋体"/>
          <w:color w:val="545454"/>
          <w:kern w:val="0"/>
          <w:sz w:val="24"/>
        </w:rPr>
        <w:t>11</w:t>
      </w:r>
      <w:r>
        <w:rPr>
          <w:rFonts w:hint="eastAsia" w:ascii="宋体" w:hAnsi="宋体" w:cs="宋体"/>
          <w:color w:val="545454"/>
          <w:kern w:val="0"/>
          <w:sz w:val="24"/>
        </w:rPr>
        <w:t>：</w:t>
      </w:r>
      <w:r>
        <w:rPr>
          <w:rFonts w:ascii="宋体" w:cs="宋体"/>
          <w:color w:val="545454"/>
          <w:kern w:val="0"/>
          <w:sz w:val="24"/>
        </w:rPr>
        <w:t>00</w:t>
      </w:r>
      <w:r>
        <w:rPr>
          <w:rFonts w:hint="eastAsia" w:ascii="宋体" w:hAnsi="宋体" w:cs="宋体"/>
          <w:color w:val="545454"/>
          <w:kern w:val="0"/>
          <w:sz w:val="24"/>
        </w:rPr>
        <w:t>时到南通大学主校区综合楼</w:t>
      </w:r>
      <w:r>
        <w:rPr>
          <w:rFonts w:ascii="宋体" w:hAnsi="宋体" w:cs="宋体"/>
          <w:color w:val="545454"/>
          <w:kern w:val="0"/>
          <w:sz w:val="24"/>
        </w:rPr>
        <w:t>414</w:t>
      </w:r>
      <w:r>
        <w:rPr>
          <w:rFonts w:hint="eastAsia" w:ascii="宋体" w:hAnsi="宋体" w:cs="宋体"/>
          <w:color w:val="545454"/>
          <w:kern w:val="0"/>
          <w:sz w:val="24"/>
        </w:rPr>
        <w:t>室报名并购买招标文件。</w:t>
      </w:r>
      <w:r>
        <w:rPr>
          <w:rFonts w:hint="eastAsia" w:ascii="宋体" w:hAnsi="宋体" w:cs="宋体"/>
          <w:b/>
          <w:color w:val="545454"/>
          <w:kern w:val="0"/>
          <w:sz w:val="24"/>
        </w:rPr>
        <w:t>现场勘察时间：</w:t>
      </w:r>
      <w:r>
        <w:rPr>
          <w:rFonts w:ascii="宋体" w:hAnsi="宋体" w:cs="宋体"/>
          <w:b/>
          <w:color w:val="545454"/>
          <w:kern w:val="0"/>
          <w:sz w:val="24"/>
        </w:rPr>
        <w:t>2017</w:t>
      </w:r>
      <w:r>
        <w:rPr>
          <w:rFonts w:hint="eastAsia" w:ascii="宋体" w:hAnsi="宋体" w:cs="宋体"/>
          <w:b/>
          <w:color w:val="545454"/>
          <w:kern w:val="0"/>
          <w:sz w:val="24"/>
        </w:rPr>
        <w:t>年</w:t>
      </w:r>
      <w:r>
        <w:rPr>
          <w:rFonts w:ascii="宋体" w:hAnsi="宋体" w:cs="宋体"/>
          <w:b/>
          <w:color w:val="545454"/>
          <w:kern w:val="0"/>
          <w:sz w:val="24"/>
        </w:rPr>
        <w:t>7</w:t>
      </w:r>
      <w:r>
        <w:rPr>
          <w:rFonts w:hint="eastAsia" w:ascii="宋体" w:hAnsi="宋体" w:cs="宋体"/>
          <w:b/>
          <w:color w:val="545454"/>
          <w:kern w:val="0"/>
          <w:sz w:val="24"/>
        </w:rPr>
        <w:t>月</w:t>
      </w:r>
      <w:r>
        <w:rPr>
          <w:rFonts w:ascii="宋体" w:hAnsi="宋体" w:cs="宋体"/>
          <w:b/>
          <w:color w:val="545454"/>
          <w:kern w:val="0"/>
          <w:sz w:val="24"/>
        </w:rPr>
        <w:t>13</w:t>
      </w:r>
      <w:r>
        <w:rPr>
          <w:rFonts w:hint="eastAsia" w:ascii="宋体" w:hAnsi="宋体" w:cs="宋体"/>
          <w:b/>
          <w:color w:val="545454"/>
          <w:kern w:val="0"/>
          <w:sz w:val="24"/>
        </w:rPr>
        <w:t>日</w:t>
      </w:r>
      <w:r>
        <w:rPr>
          <w:rFonts w:ascii="宋体" w:hAnsi="宋体" w:cs="宋体"/>
          <w:b/>
          <w:color w:val="545454"/>
          <w:kern w:val="0"/>
          <w:sz w:val="24"/>
        </w:rPr>
        <w:t>-2017</w:t>
      </w:r>
      <w:r>
        <w:rPr>
          <w:rFonts w:hint="eastAsia" w:ascii="宋体" w:hAnsi="宋体" w:cs="宋体"/>
          <w:b/>
          <w:color w:val="545454"/>
          <w:kern w:val="0"/>
          <w:sz w:val="24"/>
        </w:rPr>
        <w:t>年</w:t>
      </w:r>
      <w:r>
        <w:rPr>
          <w:rFonts w:ascii="宋体" w:hAnsi="宋体" w:cs="宋体"/>
          <w:b/>
          <w:color w:val="545454"/>
          <w:kern w:val="0"/>
          <w:sz w:val="24"/>
        </w:rPr>
        <w:t>7</w:t>
      </w:r>
      <w:r>
        <w:rPr>
          <w:rFonts w:hint="eastAsia" w:ascii="宋体" w:hAnsi="宋体" w:cs="宋体"/>
          <w:b/>
          <w:color w:val="545454"/>
          <w:kern w:val="0"/>
          <w:sz w:val="24"/>
        </w:rPr>
        <w:t>月</w:t>
      </w:r>
      <w:r>
        <w:rPr>
          <w:rFonts w:ascii="宋体" w:hAnsi="宋体" w:cs="宋体"/>
          <w:b/>
          <w:color w:val="545454"/>
          <w:kern w:val="0"/>
          <w:sz w:val="24"/>
        </w:rPr>
        <w:t>15</w:t>
      </w:r>
      <w:r>
        <w:rPr>
          <w:rFonts w:hint="eastAsia" w:ascii="宋体" w:hAnsi="宋体" w:cs="宋体"/>
          <w:b/>
          <w:color w:val="545454"/>
          <w:kern w:val="0"/>
          <w:sz w:val="24"/>
        </w:rPr>
        <w:t>日，联系人：姚老师</w:t>
      </w:r>
      <w:r>
        <w:rPr>
          <w:rFonts w:ascii="宋体" w:hAnsi="宋体" w:cs="宋体"/>
          <w:b/>
          <w:color w:val="545454"/>
          <w:kern w:val="0"/>
          <w:sz w:val="24"/>
        </w:rPr>
        <w:t>13706298790</w:t>
      </w:r>
    </w:p>
    <w:p>
      <w:pPr>
        <w:widowControl/>
        <w:spacing w:after="75" w:line="440" w:lineRule="exact"/>
        <w:ind w:firstLine="482"/>
        <w:jc w:val="left"/>
        <w:rPr>
          <w:rFonts w:ascii="宋体" w:cs="宋体"/>
          <w:color w:val="545454"/>
          <w:kern w:val="0"/>
          <w:sz w:val="24"/>
        </w:rPr>
      </w:pPr>
      <w:r>
        <w:rPr>
          <w:rFonts w:hint="eastAsia" w:ascii="宋体" w:hAnsi="宋体" w:cs="宋体"/>
          <w:color w:val="545454"/>
          <w:kern w:val="0"/>
          <w:sz w:val="24"/>
        </w:rPr>
        <w:t>七、招标文件售价：人民币</w:t>
      </w:r>
      <w:r>
        <w:rPr>
          <w:rFonts w:ascii="宋体" w:hAnsi="宋体" w:cs="宋体"/>
          <w:color w:val="545454"/>
          <w:kern w:val="0"/>
          <w:sz w:val="24"/>
        </w:rPr>
        <w:t>3</w:t>
      </w:r>
      <w:r>
        <w:rPr>
          <w:rFonts w:ascii="宋体" w:cs="宋体"/>
          <w:color w:val="545454"/>
          <w:kern w:val="0"/>
          <w:sz w:val="24"/>
        </w:rPr>
        <w:t>00</w:t>
      </w:r>
      <w:r>
        <w:rPr>
          <w:rFonts w:hint="eastAsia" w:ascii="宋体" w:hAnsi="宋体" w:cs="宋体"/>
          <w:color w:val="545454"/>
          <w:kern w:val="0"/>
          <w:sz w:val="24"/>
        </w:rPr>
        <w:t>元（事后不退）。</w:t>
      </w:r>
    </w:p>
    <w:p>
      <w:pPr>
        <w:widowControl/>
        <w:spacing w:after="75" w:line="440" w:lineRule="exact"/>
        <w:ind w:firstLine="482"/>
        <w:jc w:val="left"/>
        <w:rPr>
          <w:rFonts w:ascii="宋体" w:cs="宋体"/>
          <w:color w:val="545454"/>
          <w:kern w:val="0"/>
          <w:sz w:val="24"/>
        </w:rPr>
      </w:pPr>
      <w:r>
        <w:rPr>
          <w:rFonts w:hint="eastAsia" w:ascii="宋体" w:hAnsi="宋体" w:cs="宋体"/>
          <w:color w:val="545454"/>
          <w:kern w:val="0"/>
          <w:sz w:val="24"/>
        </w:rPr>
        <w:t>八、投标：本次投标需交纳</w:t>
      </w:r>
      <w:r>
        <w:rPr>
          <w:rFonts w:ascii="宋体" w:hAnsi="宋体" w:cs="宋体"/>
          <w:color w:val="545454"/>
          <w:kern w:val="0"/>
          <w:sz w:val="24"/>
        </w:rPr>
        <w:t>3000</w:t>
      </w:r>
      <w:r>
        <w:rPr>
          <w:rFonts w:hint="eastAsia" w:ascii="宋体" w:hAnsi="宋体" w:cs="宋体"/>
          <w:color w:val="545454"/>
          <w:kern w:val="0"/>
          <w:sz w:val="24"/>
        </w:rPr>
        <w:t>元投标保证金。保证金为现金，密封包装，封口处贴上单位名称。</w:t>
      </w:r>
    </w:p>
    <w:p>
      <w:pPr>
        <w:widowControl/>
        <w:spacing w:after="75" w:line="440" w:lineRule="exact"/>
        <w:ind w:firstLine="482"/>
        <w:jc w:val="left"/>
        <w:rPr>
          <w:rFonts w:ascii="宋体" w:cs="宋体"/>
          <w:color w:val="545454"/>
          <w:kern w:val="0"/>
          <w:sz w:val="24"/>
        </w:rPr>
      </w:pPr>
      <w:r>
        <w:rPr>
          <w:rFonts w:hint="eastAsia" w:ascii="宋体" w:hAnsi="宋体" w:cs="宋体"/>
          <w:color w:val="545454"/>
          <w:kern w:val="0"/>
          <w:sz w:val="24"/>
        </w:rPr>
        <w:t>九、评标时间和地点：定于</w:t>
      </w:r>
      <w:r>
        <w:rPr>
          <w:rFonts w:ascii="宋体" w:hAnsi="宋体" w:cs="宋体"/>
          <w:color w:val="545454"/>
          <w:kern w:val="0"/>
          <w:sz w:val="24"/>
        </w:rPr>
        <w:t>2017</w:t>
      </w:r>
      <w:r>
        <w:rPr>
          <w:rFonts w:hint="eastAsia" w:ascii="宋体" w:hAnsi="宋体" w:cs="宋体"/>
          <w:color w:val="545454"/>
          <w:kern w:val="0"/>
          <w:sz w:val="24"/>
        </w:rPr>
        <w:t>年</w:t>
      </w:r>
      <w:r>
        <w:rPr>
          <w:rFonts w:ascii="宋体" w:hAnsi="宋体" w:cs="宋体"/>
          <w:color w:val="545454"/>
          <w:kern w:val="0"/>
          <w:sz w:val="24"/>
        </w:rPr>
        <w:t>7</w:t>
      </w:r>
      <w:r>
        <w:rPr>
          <w:rFonts w:hint="eastAsia" w:ascii="宋体" w:hAnsi="宋体" w:cs="宋体"/>
          <w:color w:val="545454"/>
          <w:kern w:val="0"/>
          <w:sz w:val="24"/>
        </w:rPr>
        <w:t>月</w:t>
      </w:r>
      <w:r>
        <w:rPr>
          <w:rFonts w:ascii="宋体" w:hAnsi="宋体" w:cs="宋体"/>
          <w:color w:val="545454"/>
          <w:kern w:val="0"/>
          <w:sz w:val="24"/>
        </w:rPr>
        <w:t>19</w:t>
      </w:r>
      <w:r>
        <w:rPr>
          <w:rFonts w:hint="eastAsia" w:ascii="宋体" w:hAnsi="宋体" w:cs="宋体"/>
          <w:color w:val="545454"/>
          <w:kern w:val="0"/>
          <w:sz w:val="24"/>
        </w:rPr>
        <w:t>日上午</w:t>
      </w:r>
      <w:r>
        <w:rPr>
          <w:rFonts w:ascii="宋体" w:hAnsi="宋体" w:cs="宋体"/>
          <w:color w:val="545454"/>
          <w:kern w:val="0"/>
          <w:sz w:val="24"/>
        </w:rPr>
        <w:t>9</w:t>
      </w:r>
      <w:r>
        <w:rPr>
          <w:rFonts w:hint="eastAsia" w:ascii="宋体" w:hAnsi="宋体" w:cs="宋体"/>
          <w:color w:val="545454"/>
          <w:kern w:val="0"/>
          <w:sz w:val="24"/>
        </w:rPr>
        <w:t>：</w:t>
      </w:r>
      <w:r>
        <w:rPr>
          <w:rFonts w:ascii="宋体" w:cs="宋体"/>
          <w:color w:val="545454"/>
          <w:kern w:val="0"/>
          <w:sz w:val="24"/>
        </w:rPr>
        <w:t>00</w:t>
      </w:r>
      <w:r>
        <w:rPr>
          <w:rFonts w:hint="eastAsia" w:ascii="宋体" w:hAnsi="宋体" w:cs="宋体"/>
          <w:color w:val="545454"/>
          <w:kern w:val="0"/>
          <w:sz w:val="24"/>
        </w:rPr>
        <w:t>时在主校区后勤综合楼</w:t>
      </w:r>
      <w:r>
        <w:rPr>
          <w:rFonts w:ascii="宋体" w:hAnsi="宋体" w:cs="宋体"/>
          <w:color w:val="545454"/>
          <w:kern w:val="0"/>
          <w:sz w:val="24"/>
        </w:rPr>
        <w:t>414</w:t>
      </w:r>
      <w:r>
        <w:rPr>
          <w:rFonts w:hint="eastAsia" w:ascii="宋体" w:hAnsi="宋体" w:cs="宋体"/>
          <w:color w:val="545454"/>
          <w:kern w:val="0"/>
          <w:sz w:val="24"/>
        </w:rPr>
        <w:t>室进行评标。邀请所有投标人参加，不另行通知。</w:t>
      </w:r>
    </w:p>
    <w:p>
      <w:pPr>
        <w:widowControl/>
        <w:spacing w:after="75" w:line="60" w:lineRule="auto"/>
        <w:ind w:firstLine="482"/>
        <w:jc w:val="left"/>
        <w:rPr>
          <w:rFonts w:ascii="宋体" w:cs="宋体"/>
          <w:color w:val="545454"/>
          <w:kern w:val="0"/>
          <w:sz w:val="24"/>
        </w:rPr>
      </w:pPr>
      <w:r>
        <w:rPr>
          <w:rFonts w:hint="eastAsia" w:ascii="宋体" w:hAnsi="宋体" w:cs="宋体"/>
          <w:color w:val="545454"/>
          <w:kern w:val="0"/>
          <w:sz w:val="24"/>
          <w:lang w:eastAsia="zh-CN"/>
        </w:rPr>
        <w:t>项目</w:t>
      </w:r>
      <w:r>
        <w:rPr>
          <w:rFonts w:hint="eastAsia" w:ascii="宋体" w:hAnsi="宋体" w:cs="宋体"/>
          <w:color w:val="545454"/>
          <w:kern w:val="0"/>
          <w:sz w:val="24"/>
        </w:rPr>
        <w:t>联系人：顾老师</w:t>
      </w:r>
    </w:p>
    <w:p>
      <w:pPr>
        <w:widowControl/>
        <w:spacing w:after="75" w:line="60" w:lineRule="auto"/>
        <w:ind w:firstLine="482"/>
        <w:jc w:val="left"/>
        <w:rPr>
          <w:rFonts w:ascii="宋体" w:hAnsi="宋体" w:cs="宋体"/>
          <w:color w:val="545454"/>
          <w:kern w:val="0"/>
          <w:sz w:val="24"/>
        </w:rPr>
      </w:pPr>
      <w:r>
        <w:rPr>
          <w:rFonts w:hint="eastAsia" w:ascii="宋体" w:hAnsi="宋体" w:cs="宋体"/>
          <w:color w:val="545454"/>
          <w:kern w:val="0"/>
          <w:sz w:val="24"/>
        </w:rPr>
        <w:t>联系电话：</w:t>
      </w:r>
      <w:r>
        <w:rPr>
          <w:rFonts w:ascii="宋体" w:hAnsi="宋体" w:cs="宋体"/>
          <w:color w:val="545454"/>
          <w:kern w:val="0"/>
          <w:sz w:val="24"/>
        </w:rPr>
        <w:t xml:space="preserve">0513-85012292 </w:t>
      </w:r>
    </w:p>
    <w:p>
      <w:pPr>
        <w:widowControl/>
        <w:spacing w:after="75" w:line="60" w:lineRule="auto"/>
        <w:ind w:firstLine="482"/>
        <w:jc w:val="left"/>
        <w:rPr>
          <w:rFonts w:hint="eastAsia" w:ascii="宋体" w:hAnsi="宋体" w:cs="宋体"/>
          <w:color w:val="545454"/>
          <w:kern w:val="0"/>
          <w:sz w:val="24"/>
          <w:lang w:val="en-US" w:eastAsia="zh-CN"/>
        </w:rPr>
      </w:pPr>
      <w:r>
        <w:rPr>
          <w:rFonts w:hint="eastAsia" w:ascii="宋体" w:hAnsi="宋体" w:cs="宋体"/>
          <w:color w:val="545454"/>
          <w:kern w:val="0"/>
          <w:sz w:val="24"/>
          <w:lang w:eastAsia="zh-CN"/>
        </w:rPr>
        <w:t>招标联系人：汤靖</w:t>
      </w:r>
      <w:r>
        <w:rPr>
          <w:rFonts w:hint="eastAsia" w:ascii="宋体" w:hAnsi="宋体" w:cs="宋体"/>
          <w:color w:val="545454"/>
          <w:kern w:val="0"/>
          <w:sz w:val="24"/>
          <w:lang w:val="en-US" w:eastAsia="zh-CN"/>
        </w:rPr>
        <w:t>,</w:t>
      </w:r>
      <w:r>
        <w:rPr>
          <w:rFonts w:hint="eastAsia" w:ascii="宋体" w:hAnsi="宋体" w:cs="宋体"/>
          <w:color w:val="545454"/>
          <w:kern w:val="0"/>
          <w:sz w:val="24"/>
          <w:lang w:eastAsia="zh-CN"/>
        </w:rPr>
        <w:t>娄阳</w:t>
      </w:r>
      <w:r>
        <w:rPr>
          <w:rFonts w:hint="eastAsia" w:ascii="宋体" w:hAnsi="宋体" w:cs="宋体"/>
          <w:color w:val="545454"/>
          <w:kern w:val="0"/>
          <w:sz w:val="24"/>
          <w:lang w:val="en-US" w:eastAsia="zh-CN"/>
        </w:rPr>
        <w:t xml:space="preserve">  </w:t>
      </w:r>
    </w:p>
    <w:p>
      <w:pPr>
        <w:widowControl/>
        <w:spacing w:after="75" w:line="60" w:lineRule="auto"/>
        <w:ind w:firstLine="480" w:firstLineChars="200"/>
        <w:jc w:val="left"/>
        <w:rPr>
          <w:rFonts w:hint="eastAsia" w:ascii="宋体" w:hAnsi="宋体" w:cs="宋体"/>
          <w:color w:val="545454"/>
          <w:kern w:val="0"/>
          <w:sz w:val="24"/>
          <w:lang w:val="en-US" w:eastAsia="zh-CN"/>
        </w:rPr>
      </w:pPr>
      <w:r>
        <w:rPr>
          <w:rFonts w:hint="eastAsia" w:ascii="宋体" w:hAnsi="宋体" w:cs="宋体"/>
          <w:color w:val="545454"/>
          <w:kern w:val="0"/>
          <w:sz w:val="24"/>
          <w:lang w:val="en-US" w:eastAsia="zh-CN"/>
        </w:rPr>
        <w:t xml:space="preserve"> </w:t>
      </w:r>
      <w:r>
        <w:rPr>
          <w:rFonts w:hint="eastAsia" w:ascii="宋体" w:hAnsi="宋体" w:cs="宋体"/>
          <w:color w:val="545454"/>
          <w:kern w:val="0"/>
          <w:sz w:val="24"/>
          <w:lang w:eastAsia="zh-CN"/>
        </w:rPr>
        <w:t>联系电话：</w:t>
      </w:r>
      <w:r>
        <w:rPr>
          <w:rFonts w:hint="eastAsia" w:ascii="宋体" w:hAnsi="宋体" w:cs="宋体"/>
          <w:color w:val="545454"/>
          <w:kern w:val="0"/>
          <w:sz w:val="24"/>
          <w:lang w:val="en-US" w:eastAsia="zh-CN"/>
        </w:rPr>
        <w:t>0513-85012891</w:t>
      </w:r>
    </w:p>
    <w:p>
      <w:pPr>
        <w:widowControl/>
        <w:spacing w:after="75" w:line="60" w:lineRule="auto"/>
        <w:ind w:firstLine="482"/>
        <w:jc w:val="left"/>
        <w:rPr>
          <w:rFonts w:hint="eastAsia" w:ascii="宋体" w:hAnsi="宋体" w:cs="宋体"/>
          <w:color w:val="545454"/>
          <w:kern w:val="0"/>
          <w:sz w:val="24"/>
        </w:rPr>
      </w:pPr>
      <w:r>
        <w:rPr>
          <w:rFonts w:hint="eastAsia" w:ascii="宋体" w:hAnsi="宋体" w:cs="宋体"/>
          <w:color w:val="545454"/>
          <w:kern w:val="0"/>
          <w:sz w:val="24"/>
          <w:lang w:eastAsia="zh-CN"/>
        </w:rPr>
        <w:t>对项目采购方面的询问、质疑请向项目联系人提出，招标条款询问、质疑由招标联系人负责答复。</w:t>
      </w:r>
    </w:p>
    <w:p>
      <w:pPr>
        <w:widowControl/>
        <w:spacing w:after="75" w:line="60" w:lineRule="auto"/>
        <w:ind w:firstLine="482"/>
        <w:jc w:val="left"/>
        <w:rPr>
          <w:rFonts w:hint="eastAsia" w:ascii="宋体" w:hAnsi="宋体" w:cs="宋体"/>
          <w:color w:val="545454"/>
          <w:kern w:val="0"/>
          <w:sz w:val="24"/>
        </w:rPr>
      </w:pPr>
    </w:p>
    <w:p>
      <w:pPr>
        <w:widowControl/>
        <w:spacing w:after="75" w:line="300" w:lineRule="atLeast"/>
        <w:ind w:firstLine="480"/>
        <w:jc w:val="left"/>
        <w:rPr>
          <w:rFonts w:ascii="微软雅黑" w:hAnsi="微软雅黑" w:eastAsia="微软雅黑" w:cs="宋体"/>
          <w:color w:val="545454"/>
          <w:kern w:val="0"/>
          <w:sz w:val="24"/>
        </w:rPr>
      </w:pPr>
    </w:p>
    <w:p>
      <w:pPr>
        <w:rPr>
          <w:rFonts w:ascii="Arial" w:hAnsi="Arial" w:cs="Arial"/>
          <w:color w:val="333333"/>
          <w:kern w:val="0"/>
          <w:sz w:val="36"/>
          <w:szCs w:val="36"/>
        </w:rPr>
      </w:pPr>
    </w:p>
    <w:p>
      <w:pPr>
        <w:widowControl/>
        <w:spacing w:line="600" w:lineRule="atLeast"/>
        <w:rPr>
          <w:rFonts w:ascii="黑体" w:hAnsi="微软雅黑" w:eastAsia="黑体" w:cs="宋体"/>
          <w:color w:val="333333"/>
          <w:kern w:val="0"/>
          <w:sz w:val="36"/>
          <w:szCs w:val="36"/>
        </w:rPr>
      </w:pPr>
    </w:p>
    <w:p>
      <w:pPr>
        <w:widowControl/>
        <w:spacing w:line="600" w:lineRule="atLeast"/>
        <w:ind w:firstLine="3420" w:firstLineChars="950"/>
        <w:rPr>
          <w:rFonts w:ascii="黑体" w:hAnsi="微软雅黑" w:eastAsia="黑体" w:cs="宋体"/>
          <w:color w:val="333333"/>
          <w:kern w:val="0"/>
          <w:sz w:val="36"/>
          <w:szCs w:val="36"/>
        </w:rPr>
      </w:pPr>
      <w:r>
        <w:rPr>
          <w:rFonts w:hint="eastAsia" w:ascii="黑体" w:hAnsi="微软雅黑" w:eastAsia="黑体" w:cs="宋体"/>
          <w:color w:val="333333"/>
          <w:kern w:val="0"/>
          <w:sz w:val="36"/>
          <w:szCs w:val="36"/>
        </w:rPr>
        <w:t>南通大学主校区</w:t>
      </w:r>
    </w:p>
    <w:p>
      <w:pPr>
        <w:jc w:val="center"/>
        <w:rPr>
          <w:rFonts w:ascii="Arial" w:hAnsi="Arial" w:cs="Arial"/>
          <w:color w:val="333333"/>
          <w:kern w:val="0"/>
          <w:sz w:val="36"/>
          <w:szCs w:val="36"/>
        </w:rPr>
      </w:pPr>
      <w:r>
        <w:rPr>
          <w:rFonts w:hint="eastAsia" w:ascii="黑体" w:hAnsi="微软雅黑" w:eastAsia="黑体" w:cs="宋体"/>
          <w:color w:val="333333"/>
          <w:kern w:val="0"/>
          <w:sz w:val="36"/>
          <w:szCs w:val="36"/>
        </w:rPr>
        <w:t>东食堂通风系统改造工程竞争性磋商招标文件</w:t>
      </w:r>
    </w:p>
    <w:p>
      <w:pPr>
        <w:spacing w:line="460" w:lineRule="exact"/>
        <w:ind w:firstLine="482" w:firstLineChars="200"/>
        <w:rPr>
          <w:rFonts w:eastAsia="黑体"/>
          <w:b/>
          <w:bCs/>
          <w:sz w:val="24"/>
        </w:rPr>
      </w:pPr>
      <w:r>
        <w:rPr>
          <w:rFonts w:hint="eastAsia" w:eastAsia="黑体" w:cs="黑体"/>
          <w:b/>
          <w:bCs/>
          <w:sz w:val="24"/>
        </w:rPr>
        <w:t>一、项目概况</w:t>
      </w:r>
    </w:p>
    <w:p>
      <w:pPr>
        <w:snapToGrid w:val="0"/>
        <w:spacing w:line="460" w:lineRule="exact"/>
        <w:ind w:firstLine="360" w:firstLineChars="150"/>
        <w:rPr>
          <w:sz w:val="24"/>
        </w:rPr>
      </w:pPr>
      <w:r>
        <w:rPr>
          <w:rFonts w:hint="eastAsia"/>
          <w:sz w:val="24"/>
        </w:rPr>
        <w:t>主校区东食堂通风系统拟进行改造，详细要求及技术参数见招标清单。现场勘察时间：</w:t>
      </w:r>
      <w:r>
        <w:rPr>
          <w:sz w:val="24"/>
        </w:rPr>
        <w:t>2017</w:t>
      </w:r>
      <w:r>
        <w:rPr>
          <w:rFonts w:hint="eastAsia"/>
          <w:sz w:val="24"/>
        </w:rPr>
        <w:t>年</w:t>
      </w:r>
      <w:r>
        <w:rPr>
          <w:sz w:val="24"/>
        </w:rPr>
        <w:t>7</w:t>
      </w:r>
      <w:r>
        <w:rPr>
          <w:rFonts w:hint="eastAsia"/>
          <w:sz w:val="24"/>
        </w:rPr>
        <w:t>月</w:t>
      </w:r>
      <w:r>
        <w:rPr>
          <w:sz w:val="24"/>
        </w:rPr>
        <w:t>13</w:t>
      </w:r>
      <w:r>
        <w:rPr>
          <w:rFonts w:hint="eastAsia"/>
          <w:sz w:val="24"/>
        </w:rPr>
        <w:t>日</w:t>
      </w:r>
      <w:r>
        <w:rPr>
          <w:sz w:val="24"/>
        </w:rPr>
        <w:t>-2017</w:t>
      </w:r>
      <w:r>
        <w:rPr>
          <w:rFonts w:hint="eastAsia"/>
          <w:sz w:val="24"/>
        </w:rPr>
        <w:t>年</w:t>
      </w:r>
      <w:r>
        <w:rPr>
          <w:sz w:val="24"/>
        </w:rPr>
        <w:t>7</w:t>
      </w:r>
      <w:r>
        <w:rPr>
          <w:rFonts w:hint="eastAsia"/>
          <w:sz w:val="24"/>
        </w:rPr>
        <w:t>月</w:t>
      </w:r>
      <w:r>
        <w:rPr>
          <w:sz w:val="24"/>
        </w:rPr>
        <w:t>15</w:t>
      </w:r>
      <w:r>
        <w:rPr>
          <w:rFonts w:hint="eastAsia"/>
          <w:sz w:val="24"/>
        </w:rPr>
        <w:t>日，联系人：管老师</w:t>
      </w:r>
      <w:r>
        <w:rPr>
          <w:sz w:val="24"/>
        </w:rPr>
        <w:t>13862938714</w:t>
      </w:r>
    </w:p>
    <w:p>
      <w:pPr>
        <w:spacing w:line="360" w:lineRule="auto"/>
        <w:ind w:firstLine="482" w:firstLineChars="200"/>
        <w:rPr>
          <w:rFonts w:eastAsia="黑体" w:cs="黑体"/>
          <w:b/>
          <w:bCs/>
          <w:sz w:val="24"/>
        </w:rPr>
      </w:pPr>
      <w:r>
        <w:rPr>
          <w:rFonts w:hint="eastAsia" w:eastAsia="黑体" w:cs="黑体"/>
          <w:b/>
          <w:bCs/>
          <w:sz w:val="24"/>
        </w:rPr>
        <w:t>二、投标文件的组成</w:t>
      </w:r>
    </w:p>
    <w:p>
      <w:pPr>
        <w:spacing w:line="360" w:lineRule="auto"/>
        <w:ind w:firstLine="480" w:firstLineChars="200"/>
        <w:rPr>
          <w:sz w:val="24"/>
        </w:rPr>
      </w:pPr>
      <w:r>
        <w:rPr>
          <w:rFonts w:hint="eastAsia"/>
          <w:sz w:val="24"/>
        </w:rPr>
        <w:t>投标文件包括</w:t>
      </w:r>
      <w:r>
        <w:rPr>
          <w:rFonts w:hint="eastAsia"/>
          <w:b/>
          <w:sz w:val="24"/>
        </w:rPr>
        <w:t>商务文件</w:t>
      </w:r>
      <w:r>
        <w:rPr>
          <w:rFonts w:hint="eastAsia"/>
          <w:sz w:val="24"/>
        </w:rPr>
        <w:t>和</w:t>
      </w:r>
      <w:r>
        <w:rPr>
          <w:rFonts w:hint="eastAsia"/>
          <w:b/>
          <w:sz w:val="24"/>
        </w:rPr>
        <w:t>技术文件</w:t>
      </w:r>
      <w:r>
        <w:rPr>
          <w:rFonts w:hint="eastAsia"/>
          <w:sz w:val="24"/>
        </w:rPr>
        <w:t>。</w:t>
      </w:r>
    </w:p>
    <w:p>
      <w:pPr>
        <w:spacing w:line="360" w:lineRule="auto"/>
        <w:ind w:firstLine="482" w:firstLineChars="200"/>
        <w:rPr>
          <w:sz w:val="24"/>
        </w:rPr>
      </w:pPr>
      <w:r>
        <w:rPr>
          <w:rFonts w:hint="eastAsia"/>
          <w:b/>
          <w:sz w:val="24"/>
        </w:rPr>
        <w:t>商务文件</w:t>
      </w:r>
      <w:r>
        <w:rPr>
          <w:rFonts w:hint="eastAsia"/>
          <w:sz w:val="24"/>
        </w:rPr>
        <w:t>（一式两份，正、副各一本）：</w:t>
      </w:r>
    </w:p>
    <w:p>
      <w:pPr>
        <w:spacing w:line="360" w:lineRule="auto"/>
        <w:ind w:firstLine="480" w:firstLineChars="200"/>
        <w:rPr>
          <w:sz w:val="24"/>
        </w:rPr>
      </w:pPr>
      <w:r>
        <w:rPr>
          <w:rFonts w:hint="eastAsia"/>
          <w:sz w:val="24"/>
        </w:rPr>
        <w:t>针对提供的清单内容投标单位进行投标报价，所报价格为固定合同单价和固定合同总价。</w:t>
      </w:r>
    </w:p>
    <w:p>
      <w:pPr>
        <w:spacing w:line="360" w:lineRule="auto"/>
        <w:ind w:firstLine="482" w:firstLineChars="200"/>
        <w:rPr>
          <w:color w:val="000000"/>
          <w:sz w:val="24"/>
          <w:szCs w:val="24"/>
        </w:rPr>
      </w:pPr>
      <w:r>
        <w:rPr>
          <w:rFonts w:hint="eastAsia" w:cs="宋体"/>
          <w:b/>
          <w:bCs/>
          <w:color w:val="000000"/>
          <w:sz w:val="24"/>
          <w:szCs w:val="24"/>
        </w:rPr>
        <w:t>技术文件</w:t>
      </w:r>
      <w:r>
        <w:rPr>
          <w:rFonts w:hint="eastAsia"/>
          <w:sz w:val="24"/>
        </w:rPr>
        <w:t>（一式一份）</w:t>
      </w:r>
      <w:r>
        <w:rPr>
          <w:rFonts w:hint="eastAsia" w:cs="宋体"/>
          <w:color w:val="000000"/>
          <w:sz w:val="24"/>
          <w:szCs w:val="24"/>
        </w:rPr>
        <w:t>包括以下部分，请投标人</w:t>
      </w:r>
      <w:r>
        <w:rPr>
          <w:rFonts w:hint="eastAsia" w:ascii="宋体" w:hAnsi="宋体" w:cs="宋体"/>
          <w:b/>
          <w:bCs/>
          <w:snapToGrid w:val="0"/>
          <w:color w:val="000000"/>
          <w:sz w:val="24"/>
          <w:szCs w:val="24"/>
        </w:rPr>
        <w:t>严格按以下文件要求的格式、内容和顺序制作投标文件</w:t>
      </w:r>
      <w:r>
        <w:rPr>
          <w:rFonts w:hint="eastAsia" w:cs="宋体"/>
          <w:color w:val="000000"/>
          <w:sz w:val="24"/>
          <w:szCs w:val="24"/>
        </w:rPr>
        <w:t>，并请编制目录及页码，页码必须连贯一致，否则将影响对投标文件的评价。</w:t>
      </w:r>
    </w:p>
    <w:p>
      <w:pPr>
        <w:pStyle w:val="12"/>
        <w:spacing w:line="360" w:lineRule="auto"/>
        <w:ind w:firstLineChars="0"/>
        <w:rPr>
          <w:color w:val="000000"/>
          <w:sz w:val="24"/>
          <w:szCs w:val="24"/>
        </w:rPr>
      </w:pPr>
      <w:r>
        <w:rPr>
          <w:rFonts w:ascii="宋体" w:hAnsi="宋体" w:cs="宋体"/>
          <w:color w:val="000000"/>
          <w:sz w:val="24"/>
          <w:szCs w:val="24"/>
        </w:rPr>
        <w:t>(1)</w:t>
      </w:r>
      <w:r>
        <w:rPr>
          <w:rFonts w:hint="eastAsia" w:cs="宋体"/>
          <w:color w:val="000000"/>
          <w:sz w:val="24"/>
          <w:szCs w:val="24"/>
        </w:rPr>
        <w:t>投标人资格证明文件</w:t>
      </w:r>
    </w:p>
    <w:p>
      <w:pPr>
        <w:pStyle w:val="12"/>
        <w:numPr>
          <w:ilvl w:val="1"/>
          <w:numId w:val="1"/>
        </w:numPr>
        <w:spacing w:line="360" w:lineRule="auto"/>
        <w:ind w:left="709" w:hanging="6" w:firstLineChars="0"/>
        <w:rPr>
          <w:rFonts w:cs="宋体"/>
          <w:color w:val="000000"/>
          <w:sz w:val="24"/>
          <w:szCs w:val="24"/>
        </w:rPr>
      </w:pPr>
      <w:r>
        <w:rPr>
          <w:rFonts w:hint="eastAsia" w:cs="宋体"/>
          <w:color w:val="000000"/>
          <w:sz w:val="24"/>
          <w:szCs w:val="24"/>
        </w:rPr>
        <w:t>营业执照、税务登记证、组织机构代码证（三证可以合一）</w:t>
      </w:r>
    </w:p>
    <w:p>
      <w:pPr>
        <w:pStyle w:val="13"/>
        <w:numPr>
          <w:ilvl w:val="1"/>
          <w:numId w:val="1"/>
        </w:numPr>
        <w:spacing w:line="360" w:lineRule="auto"/>
        <w:ind w:left="709" w:hanging="6" w:firstLineChars="0"/>
        <w:jc w:val="both"/>
        <w:rPr>
          <w:rFonts w:eastAsia="宋体"/>
          <w:color w:val="000000"/>
          <w:lang w:eastAsia="zh-CN"/>
        </w:rPr>
      </w:pPr>
      <w:r>
        <w:rPr>
          <w:rFonts w:hint="eastAsia" w:eastAsia="宋体" w:cs="宋体"/>
          <w:color w:val="000000"/>
          <w:lang w:eastAsia="zh-CN"/>
        </w:rPr>
        <w:t>企业资质证明材料</w:t>
      </w:r>
    </w:p>
    <w:p>
      <w:pPr>
        <w:pStyle w:val="13"/>
        <w:numPr>
          <w:ilvl w:val="1"/>
          <w:numId w:val="1"/>
        </w:numPr>
        <w:spacing w:line="360" w:lineRule="auto"/>
        <w:ind w:left="709" w:hanging="6" w:firstLineChars="0"/>
        <w:jc w:val="both"/>
        <w:rPr>
          <w:rFonts w:eastAsia="宋体"/>
          <w:color w:val="000000"/>
          <w:lang w:eastAsia="zh-CN"/>
        </w:rPr>
      </w:pPr>
      <w:r>
        <w:rPr>
          <w:rFonts w:hint="eastAsia" w:eastAsia="宋体" w:cs="宋体"/>
          <w:color w:val="000000"/>
          <w:lang w:eastAsia="zh-CN"/>
        </w:rPr>
        <w:t>全国工业产品生产许可证</w:t>
      </w:r>
    </w:p>
    <w:p>
      <w:pPr>
        <w:pStyle w:val="13"/>
        <w:numPr>
          <w:ilvl w:val="1"/>
          <w:numId w:val="1"/>
        </w:numPr>
        <w:spacing w:line="360" w:lineRule="auto"/>
        <w:ind w:left="709" w:hanging="6" w:firstLineChars="0"/>
        <w:jc w:val="both"/>
        <w:rPr>
          <w:rFonts w:eastAsia="宋体"/>
          <w:color w:val="000000"/>
          <w:lang w:eastAsia="zh-CN"/>
        </w:rPr>
      </w:pPr>
      <w:r>
        <w:rPr>
          <w:rFonts w:hint="eastAsia" w:ascii="宋体" w:hAnsi="宋体"/>
        </w:rPr>
        <w:t>法定代表人证明</w:t>
      </w:r>
      <w:r>
        <w:rPr>
          <w:rFonts w:hint="eastAsia" w:ascii="宋体" w:hAnsi="宋体" w:eastAsia="宋体"/>
          <w:lang w:eastAsia="zh-CN"/>
        </w:rPr>
        <w:t>、</w:t>
      </w:r>
      <w:r>
        <w:rPr>
          <w:rFonts w:hint="eastAsia" w:ascii="宋体" w:hAnsi="宋体"/>
        </w:rPr>
        <w:t>法定代表人授权书</w:t>
      </w:r>
      <w:r>
        <w:rPr>
          <w:rFonts w:ascii="宋体" w:hAnsi="宋体"/>
        </w:rPr>
        <w:t>(</w:t>
      </w:r>
      <w:r>
        <w:rPr>
          <w:rFonts w:hint="eastAsia" w:ascii="宋体" w:hAnsi="宋体"/>
        </w:rPr>
        <w:t>原件</w:t>
      </w:r>
      <w:r>
        <w:rPr>
          <w:rFonts w:ascii="宋体" w:hAnsi="宋体"/>
        </w:rPr>
        <w:t>)</w:t>
      </w:r>
    </w:p>
    <w:p>
      <w:pPr>
        <w:pStyle w:val="13"/>
        <w:numPr>
          <w:ilvl w:val="1"/>
          <w:numId w:val="1"/>
        </w:numPr>
        <w:spacing w:line="360" w:lineRule="auto"/>
        <w:ind w:left="709" w:hanging="6" w:firstLineChars="0"/>
        <w:jc w:val="both"/>
        <w:rPr>
          <w:rFonts w:eastAsia="宋体"/>
          <w:color w:val="000000"/>
          <w:lang w:eastAsia="zh-CN"/>
        </w:rPr>
      </w:pPr>
      <w:r>
        <w:rPr>
          <w:rFonts w:hint="eastAsia" w:eastAsia="宋体" w:cs="宋体"/>
          <w:color w:val="000000"/>
          <w:lang w:eastAsia="zh-CN"/>
        </w:rPr>
        <w:t>法定代表人及授权代表身份证复印件或其他相关证明</w:t>
      </w:r>
    </w:p>
    <w:p>
      <w:pPr>
        <w:pStyle w:val="12"/>
        <w:spacing w:line="360" w:lineRule="auto"/>
        <w:ind w:firstLineChars="0"/>
        <w:rPr>
          <w:rFonts w:cs="宋体"/>
          <w:color w:val="000000"/>
          <w:sz w:val="24"/>
          <w:szCs w:val="24"/>
        </w:rPr>
      </w:pPr>
      <w:r>
        <w:rPr>
          <w:rFonts w:ascii="宋体" w:hAnsi="宋体" w:cs="宋体"/>
          <w:color w:val="000000"/>
          <w:sz w:val="24"/>
          <w:szCs w:val="24"/>
        </w:rPr>
        <w:t xml:space="preserve"> (2)</w:t>
      </w:r>
      <w:r>
        <w:rPr>
          <w:rFonts w:cs="宋体"/>
          <w:color w:val="000000"/>
          <w:sz w:val="24"/>
          <w:szCs w:val="24"/>
        </w:rPr>
        <w:t xml:space="preserve"> </w:t>
      </w:r>
      <w:r>
        <w:rPr>
          <w:rFonts w:hint="eastAsia" w:cs="宋体"/>
          <w:color w:val="000000"/>
          <w:sz w:val="24"/>
          <w:szCs w:val="24"/>
        </w:rPr>
        <w:t>施工组织方案（针对学校食堂实际情况进行施工安排、安全文明措施等，也可提出施工优化方案）</w:t>
      </w:r>
    </w:p>
    <w:p>
      <w:pPr>
        <w:pStyle w:val="12"/>
        <w:spacing w:line="360" w:lineRule="auto"/>
        <w:ind w:firstLine="540" w:firstLineChars="225"/>
        <w:rPr>
          <w:color w:val="000000"/>
          <w:sz w:val="24"/>
          <w:szCs w:val="24"/>
        </w:rPr>
      </w:pPr>
      <w:r>
        <w:rPr>
          <w:rFonts w:ascii="宋体" w:hAnsi="宋体" w:cs="宋体"/>
          <w:color w:val="000000"/>
          <w:sz w:val="24"/>
          <w:szCs w:val="24"/>
        </w:rPr>
        <w:t>(3)</w:t>
      </w:r>
      <w:r>
        <w:rPr>
          <w:rFonts w:hint="eastAsia" w:cs="宋体"/>
          <w:color w:val="000000"/>
          <w:sz w:val="24"/>
          <w:szCs w:val="24"/>
        </w:rPr>
        <w:t>投标人近三年以来与本次招标内容相似业绩证明</w:t>
      </w:r>
    </w:p>
    <w:p>
      <w:pPr>
        <w:pStyle w:val="12"/>
        <w:spacing w:line="360" w:lineRule="auto"/>
        <w:ind w:firstLine="540" w:firstLineChars="225"/>
        <w:rPr>
          <w:color w:val="000000"/>
          <w:sz w:val="24"/>
          <w:szCs w:val="24"/>
        </w:rPr>
      </w:pPr>
      <w:r>
        <w:rPr>
          <w:rFonts w:ascii="宋体" w:hAnsi="宋体" w:cs="宋体"/>
          <w:color w:val="000000"/>
          <w:sz w:val="24"/>
          <w:szCs w:val="24"/>
        </w:rPr>
        <w:t>(4)</w:t>
      </w:r>
      <w:r>
        <w:rPr>
          <w:rFonts w:hint="eastAsia" w:ascii="宋体" w:hAnsi="宋体" w:cs="宋体"/>
          <w:snapToGrid w:val="0"/>
          <w:color w:val="000000"/>
          <w:sz w:val="24"/>
          <w:szCs w:val="24"/>
        </w:rPr>
        <w:t>施工安全承诺</w:t>
      </w:r>
      <w:r>
        <w:rPr>
          <w:rFonts w:hint="eastAsia"/>
          <w:color w:val="000000"/>
          <w:sz w:val="24"/>
          <w:szCs w:val="24"/>
        </w:rPr>
        <w:t>、</w:t>
      </w:r>
      <w:r>
        <w:rPr>
          <w:rFonts w:hint="eastAsia" w:cs="宋体"/>
          <w:color w:val="000000"/>
          <w:sz w:val="24"/>
          <w:szCs w:val="24"/>
        </w:rPr>
        <w:t>质量承诺</w:t>
      </w:r>
      <w:r>
        <w:rPr>
          <w:rFonts w:hint="eastAsia"/>
          <w:color w:val="000000"/>
          <w:sz w:val="24"/>
          <w:szCs w:val="24"/>
        </w:rPr>
        <w:t>、</w:t>
      </w:r>
      <w:r>
        <w:rPr>
          <w:rFonts w:hint="eastAsia" w:ascii="宋体" w:hAnsi="宋体" w:cs="宋体"/>
          <w:snapToGrid w:val="0"/>
          <w:color w:val="000000"/>
          <w:sz w:val="24"/>
          <w:szCs w:val="24"/>
        </w:rPr>
        <w:t>工期承诺</w:t>
      </w:r>
      <w:r>
        <w:rPr>
          <w:rFonts w:hint="eastAsia"/>
          <w:color w:val="000000"/>
          <w:sz w:val="24"/>
          <w:szCs w:val="24"/>
        </w:rPr>
        <w:t>、、</w:t>
      </w:r>
      <w:r>
        <w:rPr>
          <w:rFonts w:hint="eastAsia" w:ascii="宋体" w:hAnsi="宋体" w:cs="宋体"/>
          <w:snapToGrid w:val="0"/>
          <w:color w:val="000000"/>
          <w:sz w:val="24"/>
          <w:szCs w:val="24"/>
        </w:rPr>
        <w:t>质保年限承诺</w:t>
      </w:r>
    </w:p>
    <w:p>
      <w:pPr>
        <w:pStyle w:val="12"/>
        <w:spacing w:line="360" w:lineRule="auto"/>
        <w:ind w:firstLineChars="0"/>
        <w:rPr>
          <w:rFonts w:cs="宋体"/>
          <w:color w:val="000000"/>
          <w:sz w:val="24"/>
          <w:szCs w:val="24"/>
        </w:rPr>
      </w:pPr>
      <w:r>
        <w:rPr>
          <w:rFonts w:hint="eastAsia" w:cs="宋体"/>
          <w:color w:val="000000"/>
          <w:sz w:val="24"/>
          <w:szCs w:val="24"/>
        </w:rPr>
        <w:t>所有资料封袋密装，复印件加盖公章，封面加盖法人代表和单位公章，否则按废标处理。</w:t>
      </w:r>
    </w:p>
    <w:p>
      <w:pPr>
        <w:snapToGrid w:val="0"/>
        <w:spacing w:line="460" w:lineRule="exact"/>
        <w:ind w:firstLine="479" w:firstLineChars="199"/>
        <w:rPr>
          <w:rFonts w:eastAsia="黑体" w:cs="黑体"/>
          <w:b/>
          <w:bCs/>
          <w:sz w:val="24"/>
        </w:rPr>
      </w:pPr>
      <w:r>
        <w:rPr>
          <w:rFonts w:hint="eastAsia" w:eastAsia="黑体" w:cs="黑体"/>
          <w:b/>
          <w:bCs/>
          <w:sz w:val="24"/>
        </w:rPr>
        <w:t>三、结算方式</w:t>
      </w:r>
    </w:p>
    <w:p>
      <w:pPr>
        <w:snapToGrid w:val="0"/>
        <w:spacing w:line="460" w:lineRule="exact"/>
        <w:ind w:firstLine="437"/>
        <w:rPr>
          <w:rFonts w:hint="eastAsia" w:cs="宋体"/>
          <w:color w:val="000000"/>
          <w:sz w:val="24"/>
          <w:szCs w:val="24"/>
        </w:rPr>
      </w:pPr>
      <w:bookmarkStart w:id="1" w:name="OLE_LINK3"/>
      <w:bookmarkStart w:id="2" w:name="OLE_LINK5"/>
      <w:r>
        <w:rPr>
          <w:rFonts w:cs="宋体"/>
          <w:color w:val="000000"/>
          <w:sz w:val="24"/>
          <w:szCs w:val="24"/>
        </w:rPr>
        <w:t>1</w:t>
      </w:r>
      <w:r>
        <w:rPr>
          <w:rFonts w:hint="eastAsia" w:cs="宋体"/>
          <w:color w:val="000000"/>
          <w:sz w:val="24"/>
          <w:szCs w:val="24"/>
        </w:rPr>
        <w:t>、投标报价部分工程量按实结算，以审计审核为准。</w:t>
      </w:r>
      <w:r>
        <w:rPr>
          <w:rFonts w:cs="宋体"/>
          <w:color w:val="000000"/>
          <w:sz w:val="24"/>
          <w:szCs w:val="24"/>
        </w:rPr>
        <w:t>2</w:t>
      </w:r>
      <w:r>
        <w:rPr>
          <w:rFonts w:hint="eastAsia" w:cs="宋体"/>
          <w:color w:val="000000"/>
          <w:sz w:val="24"/>
          <w:szCs w:val="24"/>
        </w:rPr>
        <w:t>、</w:t>
      </w:r>
      <w:bookmarkEnd w:id="1"/>
      <w:bookmarkEnd w:id="2"/>
      <w:r>
        <w:rPr>
          <w:rFonts w:hint="eastAsia" w:cs="宋体"/>
          <w:color w:val="000000"/>
          <w:sz w:val="24"/>
          <w:szCs w:val="24"/>
        </w:rPr>
        <w:t>非承包人原因引起的新增工程内容，结算按</w:t>
      </w:r>
      <w:r>
        <w:rPr>
          <w:rFonts w:cs="宋体"/>
          <w:color w:val="000000"/>
          <w:sz w:val="24"/>
          <w:szCs w:val="24"/>
        </w:rPr>
        <w:t>2009</w:t>
      </w:r>
      <w:r>
        <w:rPr>
          <w:rFonts w:hint="eastAsia" w:cs="宋体"/>
          <w:color w:val="000000"/>
          <w:sz w:val="24"/>
          <w:szCs w:val="24"/>
        </w:rPr>
        <w:t>年版《江苏省房屋修缮工程计价表》，</w:t>
      </w:r>
      <w:r>
        <w:rPr>
          <w:rFonts w:cs="宋体"/>
          <w:color w:val="000000"/>
          <w:sz w:val="24"/>
          <w:szCs w:val="24"/>
        </w:rPr>
        <w:t>2014</w:t>
      </w:r>
      <w:r>
        <w:rPr>
          <w:rFonts w:hint="eastAsia" w:cs="宋体"/>
          <w:color w:val="000000"/>
          <w:sz w:val="24"/>
          <w:szCs w:val="24"/>
        </w:rPr>
        <w:t>年版《江苏省建筑与装饰工程计价定额》、《江苏省安装工程计价定额》，《江苏省建设工程费用定额》及</w:t>
      </w:r>
      <w:r>
        <w:rPr>
          <w:rFonts w:cs="宋体"/>
          <w:color w:val="000000"/>
          <w:sz w:val="24"/>
          <w:szCs w:val="24"/>
        </w:rPr>
        <w:t>2017</w:t>
      </w:r>
      <w:r>
        <w:rPr>
          <w:rFonts w:hint="eastAsia" w:cs="宋体"/>
          <w:color w:val="000000"/>
          <w:sz w:val="24"/>
          <w:szCs w:val="24"/>
        </w:rPr>
        <w:t>年第</w:t>
      </w:r>
      <w:r>
        <w:rPr>
          <w:rFonts w:cs="宋体"/>
          <w:color w:val="000000"/>
          <w:sz w:val="24"/>
          <w:szCs w:val="24"/>
        </w:rPr>
        <w:t>7</w:t>
      </w:r>
      <w:r>
        <w:rPr>
          <w:rFonts w:hint="eastAsia" w:cs="宋体"/>
          <w:color w:val="000000"/>
          <w:sz w:val="24"/>
          <w:szCs w:val="24"/>
        </w:rPr>
        <w:t>期南通建设工程造价信息，总价下浮</w:t>
      </w:r>
      <w:r>
        <w:rPr>
          <w:rFonts w:cs="宋体"/>
          <w:color w:val="000000"/>
          <w:sz w:val="24"/>
          <w:szCs w:val="24"/>
        </w:rPr>
        <w:t>12%</w:t>
      </w:r>
      <w:r>
        <w:rPr>
          <w:rFonts w:hint="eastAsia" w:cs="宋体"/>
          <w:color w:val="000000"/>
          <w:sz w:val="24"/>
          <w:szCs w:val="24"/>
        </w:rPr>
        <w:t>计算，其中现场安全文明施工措施费计取</w:t>
      </w:r>
      <w:r>
        <w:rPr>
          <w:rFonts w:cs="宋体"/>
          <w:color w:val="000000"/>
          <w:sz w:val="24"/>
          <w:szCs w:val="24"/>
        </w:rPr>
        <w:t>1.4%</w:t>
      </w:r>
      <w:r>
        <w:rPr>
          <w:rFonts w:hint="eastAsia" w:cs="宋体"/>
          <w:color w:val="000000"/>
          <w:sz w:val="24"/>
          <w:szCs w:val="24"/>
        </w:rPr>
        <w:t>基本费，规费计取社会保险费</w:t>
      </w:r>
      <w:r>
        <w:rPr>
          <w:rFonts w:cs="宋体"/>
          <w:color w:val="000000"/>
          <w:sz w:val="24"/>
          <w:szCs w:val="24"/>
        </w:rPr>
        <w:t>2.2%</w:t>
      </w:r>
      <w:r>
        <w:rPr>
          <w:rFonts w:hint="eastAsia" w:cs="宋体"/>
          <w:color w:val="000000"/>
          <w:sz w:val="24"/>
          <w:szCs w:val="24"/>
        </w:rPr>
        <w:t>，措施费按实际发生的结算</w:t>
      </w:r>
      <w:r>
        <w:rPr>
          <w:rFonts w:cs="宋体"/>
          <w:color w:val="000000"/>
          <w:sz w:val="24"/>
          <w:szCs w:val="24"/>
        </w:rPr>
        <w:t xml:space="preserve">, </w:t>
      </w:r>
      <w:r>
        <w:rPr>
          <w:rFonts w:hint="eastAsia" w:cs="宋体"/>
          <w:color w:val="000000"/>
          <w:sz w:val="24"/>
          <w:szCs w:val="24"/>
        </w:rPr>
        <w:t>税金按简易计税方法计算即</w:t>
      </w:r>
      <w:r>
        <w:rPr>
          <w:rFonts w:cs="宋体"/>
          <w:color w:val="000000"/>
          <w:sz w:val="24"/>
          <w:szCs w:val="24"/>
        </w:rPr>
        <w:t>3.36%</w:t>
      </w:r>
      <w:r>
        <w:rPr>
          <w:rFonts w:hint="eastAsia" w:cs="宋体"/>
          <w:color w:val="000000"/>
          <w:sz w:val="24"/>
          <w:szCs w:val="24"/>
        </w:rPr>
        <w:t>；甲方认质认价材料及签证独立费不予下浮，工程量以现场测量为准。</w:t>
      </w:r>
    </w:p>
    <w:p>
      <w:pPr>
        <w:snapToGrid w:val="0"/>
        <w:spacing w:line="460" w:lineRule="exact"/>
        <w:ind w:firstLine="437"/>
        <w:rPr>
          <w:rFonts w:hint="eastAsia" w:cs="宋体"/>
          <w:color w:val="000000"/>
          <w:sz w:val="24"/>
          <w:szCs w:val="24"/>
        </w:rPr>
      </w:pPr>
    </w:p>
    <w:p>
      <w:pPr>
        <w:snapToGrid w:val="0"/>
        <w:spacing w:line="460" w:lineRule="exact"/>
        <w:ind w:firstLine="405" w:firstLineChars="168"/>
        <w:rPr>
          <w:rFonts w:eastAsia="黑体" w:cs="黑体"/>
          <w:b/>
          <w:bCs/>
          <w:sz w:val="24"/>
        </w:rPr>
      </w:pPr>
      <w:r>
        <w:rPr>
          <w:rFonts w:hint="eastAsia" w:eastAsia="黑体" w:cs="黑体"/>
          <w:b/>
          <w:bCs/>
          <w:sz w:val="24"/>
        </w:rPr>
        <w:t>五、质量标准</w:t>
      </w:r>
    </w:p>
    <w:p>
      <w:pPr>
        <w:snapToGrid w:val="0"/>
        <w:spacing w:line="460" w:lineRule="exact"/>
        <w:ind w:firstLine="437"/>
        <w:rPr>
          <w:rFonts w:cs="宋体"/>
          <w:color w:val="000000"/>
          <w:sz w:val="24"/>
          <w:szCs w:val="24"/>
        </w:rPr>
      </w:pPr>
      <w:r>
        <w:rPr>
          <w:rFonts w:hint="eastAsia" w:cs="宋体"/>
          <w:color w:val="000000"/>
          <w:sz w:val="24"/>
          <w:szCs w:val="24"/>
        </w:rPr>
        <w:t>质量要求合格，符合验收规范。</w:t>
      </w:r>
    </w:p>
    <w:p>
      <w:pPr>
        <w:snapToGrid w:val="0"/>
        <w:spacing w:line="460" w:lineRule="exact"/>
        <w:ind w:firstLine="405" w:firstLineChars="168"/>
        <w:rPr>
          <w:rFonts w:eastAsia="黑体" w:cs="黑体"/>
          <w:b/>
          <w:bCs/>
          <w:sz w:val="24"/>
        </w:rPr>
      </w:pPr>
      <w:r>
        <w:rPr>
          <w:rFonts w:hint="eastAsia" w:eastAsia="黑体" w:cs="黑体"/>
          <w:b/>
          <w:bCs/>
          <w:sz w:val="24"/>
        </w:rPr>
        <w:t>六、工期要求</w:t>
      </w:r>
    </w:p>
    <w:p>
      <w:pPr>
        <w:snapToGrid w:val="0"/>
        <w:spacing w:line="460" w:lineRule="exact"/>
        <w:ind w:firstLine="403" w:firstLineChars="168"/>
        <w:rPr>
          <w:rFonts w:ascii="仿宋_GB2312" w:eastAsia="仿宋_GB2312"/>
          <w:b/>
          <w:sz w:val="28"/>
          <w:szCs w:val="28"/>
        </w:rPr>
      </w:pPr>
      <w:r>
        <w:rPr>
          <w:rFonts w:hint="eastAsia" w:cs="宋体"/>
          <w:color w:val="000000"/>
          <w:sz w:val="24"/>
          <w:szCs w:val="24"/>
        </w:rPr>
        <w:t>工程要求</w:t>
      </w:r>
      <w:r>
        <w:rPr>
          <w:rFonts w:cs="宋体"/>
          <w:color w:val="000000"/>
          <w:sz w:val="24"/>
          <w:szCs w:val="24"/>
        </w:rPr>
        <w:t>2017</w:t>
      </w:r>
      <w:r>
        <w:rPr>
          <w:rFonts w:hint="eastAsia" w:cs="宋体"/>
          <w:color w:val="000000"/>
          <w:sz w:val="24"/>
          <w:szCs w:val="24"/>
        </w:rPr>
        <w:t>年</w:t>
      </w:r>
      <w:r>
        <w:rPr>
          <w:rFonts w:cs="宋体"/>
          <w:color w:val="000000"/>
          <w:sz w:val="24"/>
          <w:szCs w:val="24"/>
        </w:rPr>
        <w:t>8</w:t>
      </w:r>
      <w:r>
        <w:rPr>
          <w:rFonts w:hint="eastAsia" w:cs="宋体"/>
          <w:color w:val="000000"/>
          <w:sz w:val="24"/>
          <w:szCs w:val="24"/>
        </w:rPr>
        <w:t>月</w:t>
      </w:r>
      <w:r>
        <w:rPr>
          <w:rFonts w:cs="宋体"/>
          <w:color w:val="000000"/>
          <w:sz w:val="24"/>
          <w:szCs w:val="24"/>
        </w:rPr>
        <w:t>25</w:t>
      </w:r>
      <w:r>
        <w:rPr>
          <w:rFonts w:hint="eastAsia" w:cs="宋体"/>
          <w:color w:val="000000"/>
          <w:sz w:val="24"/>
          <w:szCs w:val="24"/>
        </w:rPr>
        <w:t>日以前完工。逾期一天，扣</w:t>
      </w:r>
      <w:r>
        <w:rPr>
          <w:rFonts w:cs="宋体"/>
          <w:color w:val="000000"/>
          <w:sz w:val="24"/>
          <w:szCs w:val="24"/>
        </w:rPr>
        <w:t>5000</w:t>
      </w:r>
      <w:r>
        <w:rPr>
          <w:rFonts w:hint="eastAsia" w:cs="宋体"/>
          <w:color w:val="000000"/>
          <w:sz w:val="24"/>
          <w:szCs w:val="24"/>
        </w:rPr>
        <w:t>元</w:t>
      </w:r>
      <w:r>
        <w:rPr>
          <w:rFonts w:cs="宋体"/>
          <w:color w:val="000000"/>
          <w:sz w:val="24"/>
          <w:szCs w:val="24"/>
        </w:rPr>
        <w:t>/</w:t>
      </w:r>
      <w:r>
        <w:rPr>
          <w:rFonts w:hint="eastAsia" w:cs="宋体"/>
          <w:color w:val="000000"/>
          <w:sz w:val="24"/>
          <w:szCs w:val="24"/>
        </w:rPr>
        <w:t>每天。</w:t>
      </w:r>
    </w:p>
    <w:p>
      <w:pPr>
        <w:snapToGrid w:val="0"/>
        <w:spacing w:line="460" w:lineRule="exact"/>
        <w:ind w:firstLine="405" w:firstLineChars="168"/>
        <w:rPr>
          <w:rFonts w:eastAsia="黑体" w:cs="黑体"/>
          <w:b/>
          <w:bCs/>
          <w:sz w:val="24"/>
        </w:rPr>
      </w:pPr>
      <w:r>
        <w:rPr>
          <w:rFonts w:hint="eastAsia" w:eastAsia="黑体" w:cs="黑体"/>
          <w:b/>
          <w:bCs/>
          <w:sz w:val="24"/>
        </w:rPr>
        <w:t>七、付款方式</w:t>
      </w:r>
    </w:p>
    <w:p>
      <w:pPr>
        <w:snapToGrid w:val="0"/>
        <w:spacing w:line="460" w:lineRule="exact"/>
        <w:ind w:firstLine="403" w:firstLineChars="168"/>
        <w:rPr>
          <w:rFonts w:ascii="仿宋_GB2312" w:eastAsia="仿宋_GB2312" w:cs="仿宋_GB2312"/>
          <w:sz w:val="28"/>
          <w:szCs w:val="28"/>
        </w:rPr>
      </w:pPr>
      <w:r>
        <w:rPr>
          <w:rFonts w:hint="eastAsia" w:cs="宋体"/>
          <w:color w:val="000000"/>
          <w:sz w:val="24"/>
          <w:szCs w:val="24"/>
        </w:rPr>
        <w:t>工程验收合格经审计结束后支付审结价的</w:t>
      </w:r>
      <w:r>
        <w:rPr>
          <w:rFonts w:cs="宋体"/>
          <w:color w:val="000000"/>
          <w:sz w:val="24"/>
          <w:szCs w:val="24"/>
        </w:rPr>
        <w:t>95%</w:t>
      </w:r>
      <w:r>
        <w:rPr>
          <w:rFonts w:hint="eastAsia" w:cs="宋体"/>
          <w:color w:val="000000"/>
          <w:sz w:val="24"/>
          <w:szCs w:val="24"/>
        </w:rPr>
        <w:t>，余款一年后视质保情况支付。</w:t>
      </w:r>
    </w:p>
    <w:p>
      <w:pPr>
        <w:snapToGrid w:val="0"/>
        <w:spacing w:line="460" w:lineRule="exact"/>
        <w:ind w:firstLine="405" w:firstLineChars="168"/>
        <w:rPr>
          <w:rFonts w:eastAsia="黑体" w:cs="黑体"/>
          <w:b/>
          <w:bCs/>
          <w:sz w:val="24"/>
        </w:rPr>
      </w:pPr>
      <w:r>
        <w:rPr>
          <w:rFonts w:hint="eastAsia" w:eastAsia="黑体" w:cs="黑体"/>
          <w:b/>
          <w:bCs/>
          <w:sz w:val="24"/>
        </w:rPr>
        <w:t>八、保修内容及期限</w:t>
      </w:r>
    </w:p>
    <w:p>
      <w:pPr>
        <w:snapToGrid w:val="0"/>
        <w:spacing w:line="460" w:lineRule="exact"/>
        <w:ind w:firstLine="403" w:firstLineChars="168"/>
        <w:rPr>
          <w:rFonts w:cs="宋体"/>
          <w:color w:val="000000"/>
          <w:sz w:val="24"/>
          <w:szCs w:val="24"/>
        </w:rPr>
      </w:pPr>
      <w:r>
        <w:rPr>
          <w:rFonts w:hint="eastAsia" w:cs="宋体"/>
          <w:color w:val="000000"/>
          <w:sz w:val="24"/>
          <w:szCs w:val="24"/>
        </w:rPr>
        <w:t>凡乙方施工范围均在保修范围内，保修期限为中标单位承诺的质保年限。</w:t>
      </w:r>
    </w:p>
    <w:p>
      <w:pPr>
        <w:snapToGrid w:val="0"/>
        <w:spacing w:line="460" w:lineRule="exact"/>
        <w:ind w:firstLine="405" w:firstLineChars="168"/>
        <w:rPr>
          <w:rFonts w:eastAsia="黑体" w:cs="黑体"/>
          <w:b/>
          <w:bCs/>
          <w:sz w:val="24"/>
        </w:rPr>
      </w:pPr>
      <w:r>
        <w:rPr>
          <w:rFonts w:hint="eastAsia" w:eastAsia="黑体" w:cs="黑体"/>
          <w:b/>
          <w:bCs/>
          <w:sz w:val="24"/>
        </w:rPr>
        <w:t>九、投标截止日期</w:t>
      </w:r>
    </w:p>
    <w:p>
      <w:pPr>
        <w:snapToGrid w:val="0"/>
        <w:spacing w:line="460" w:lineRule="exact"/>
        <w:ind w:firstLine="403" w:firstLineChars="168"/>
        <w:rPr>
          <w:rFonts w:ascii="仿宋_GB2312" w:eastAsia="仿宋_GB2312"/>
          <w:sz w:val="28"/>
          <w:szCs w:val="28"/>
        </w:rPr>
      </w:pPr>
      <w:r>
        <w:rPr>
          <w:rFonts w:hint="eastAsia" w:cs="宋体"/>
          <w:color w:val="000000"/>
          <w:sz w:val="24"/>
          <w:szCs w:val="24"/>
        </w:rPr>
        <w:t>投标文件密封、盖章后于</w:t>
      </w:r>
      <w:r>
        <w:rPr>
          <w:rFonts w:cs="宋体"/>
          <w:color w:val="000000"/>
          <w:sz w:val="24"/>
          <w:szCs w:val="24"/>
        </w:rPr>
        <w:t>7</w:t>
      </w:r>
      <w:r>
        <w:rPr>
          <w:rFonts w:hint="eastAsia" w:cs="宋体"/>
          <w:color w:val="000000"/>
          <w:sz w:val="24"/>
          <w:szCs w:val="24"/>
        </w:rPr>
        <w:t>月</w:t>
      </w:r>
      <w:r>
        <w:rPr>
          <w:rFonts w:cs="宋体"/>
          <w:color w:val="000000"/>
          <w:sz w:val="24"/>
          <w:szCs w:val="24"/>
        </w:rPr>
        <w:t>19</w:t>
      </w:r>
      <w:r>
        <w:rPr>
          <w:rFonts w:hint="eastAsia" w:cs="宋体"/>
          <w:color w:val="000000"/>
          <w:sz w:val="24"/>
          <w:szCs w:val="24"/>
        </w:rPr>
        <w:t>日上午</w:t>
      </w:r>
      <w:r>
        <w:rPr>
          <w:rFonts w:cs="宋体"/>
          <w:color w:val="000000"/>
          <w:sz w:val="24"/>
          <w:szCs w:val="24"/>
        </w:rPr>
        <w:t>9</w:t>
      </w:r>
      <w:r>
        <w:rPr>
          <w:rFonts w:hint="eastAsia" w:cs="宋体"/>
          <w:color w:val="000000"/>
          <w:sz w:val="24"/>
          <w:szCs w:val="24"/>
        </w:rPr>
        <w:t>：</w:t>
      </w:r>
      <w:r>
        <w:rPr>
          <w:rFonts w:cs="宋体"/>
          <w:color w:val="000000"/>
          <w:sz w:val="24"/>
          <w:szCs w:val="24"/>
        </w:rPr>
        <w:t>00</w:t>
      </w:r>
      <w:r>
        <w:rPr>
          <w:rFonts w:hint="eastAsia" w:cs="宋体"/>
          <w:color w:val="000000"/>
          <w:sz w:val="24"/>
          <w:szCs w:val="24"/>
        </w:rPr>
        <w:t>时以前送达南通大学主校区后勤保障部（综合楼</w:t>
      </w:r>
      <w:r>
        <w:rPr>
          <w:rFonts w:cs="宋体"/>
          <w:color w:val="000000"/>
          <w:sz w:val="24"/>
          <w:szCs w:val="24"/>
        </w:rPr>
        <w:t>414</w:t>
      </w:r>
      <w:r>
        <w:rPr>
          <w:rFonts w:hint="eastAsia" w:cs="宋体"/>
          <w:color w:val="000000"/>
          <w:sz w:val="24"/>
          <w:szCs w:val="24"/>
        </w:rPr>
        <w:t>会议室），逾期按废标处理。</w:t>
      </w:r>
    </w:p>
    <w:p>
      <w:pPr>
        <w:snapToGrid w:val="0"/>
        <w:spacing w:line="460" w:lineRule="exact"/>
        <w:ind w:firstLine="405" w:firstLineChars="168"/>
        <w:rPr>
          <w:rFonts w:eastAsia="黑体" w:cs="黑体"/>
          <w:b/>
          <w:bCs/>
          <w:sz w:val="24"/>
        </w:rPr>
      </w:pPr>
      <w:r>
        <w:rPr>
          <w:rFonts w:hint="eastAsia" w:eastAsia="黑体" w:cs="黑体"/>
          <w:b/>
          <w:bCs/>
          <w:sz w:val="24"/>
        </w:rPr>
        <w:t>十、招标控制价</w:t>
      </w:r>
    </w:p>
    <w:p>
      <w:pPr>
        <w:snapToGrid w:val="0"/>
        <w:spacing w:line="460" w:lineRule="exact"/>
        <w:ind w:firstLine="403" w:firstLineChars="168"/>
        <w:rPr>
          <w:rFonts w:cs="宋体"/>
          <w:color w:val="000000"/>
          <w:sz w:val="24"/>
          <w:szCs w:val="24"/>
        </w:rPr>
      </w:pPr>
      <w:r>
        <w:rPr>
          <w:rFonts w:hint="eastAsia" w:cs="宋体"/>
          <w:color w:val="000000"/>
          <w:sz w:val="24"/>
          <w:szCs w:val="24"/>
        </w:rPr>
        <w:t>本工程招标控制价捌拾万元，超过者一律作废标处理。</w:t>
      </w:r>
    </w:p>
    <w:p>
      <w:pPr>
        <w:spacing w:line="353" w:lineRule="auto"/>
        <w:ind w:firstLine="482" w:firstLineChars="200"/>
        <w:outlineLvl w:val="1"/>
        <w:rPr>
          <w:b/>
          <w:sz w:val="24"/>
        </w:rPr>
      </w:pPr>
      <w:r>
        <w:rPr>
          <w:rFonts w:hint="eastAsia" w:eastAsia="黑体" w:cs="黑体"/>
          <w:b/>
          <w:bCs/>
          <w:sz w:val="24"/>
        </w:rPr>
        <w:t>十一、</w:t>
      </w:r>
      <w:r>
        <w:rPr>
          <w:rFonts w:hint="eastAsia"/>
          <w:b/>
          <w:sz w:val="24"/>
        </w:rPr>
        <w:t>竞争性磋商方法及评判标准</w:t>
      </w:r>
    </w:p>
    <w:p>
      <w:pPr>
        <w:spacing w:line="480" w:lineRule="exact"/>
        <w:ind w:left="540"/>
        <w:rPr>
          <w:rFonts w:ascii="黑体" w:eastAsia="黑体"/>
          <w:b/>
          <w:sz w:val="24"/>
        </w:rPr>
      </w:pPr>
      <w:r>
        <w:rPr>
          <w:rFonts w:hint="eastAsia" w:ascii="仿宋_GB2312" w:eastAsia="仿宋_GB2312" w:cs="仿宋_GB2312"/>
          <w:sz w:val="28"/>
          <w:szCs w:val="28"/>
        </w:rPr>
        <w:t>⑴</w:t>
      </w:r>
      <w:r>
        <w:rPr>
          <w:rFonts w:hint="eastAsia"/>
          <w:bCs/>
          <w:sz w:val="24"/>
        </w:rPr>
        <w:t>招标人按规定的时间和地点进行公开磋商，投标人须派代表（持授权代表身份证明）参加磋商。</w:t>
      </w:r>
      <w:r>
        <w:rPr>
          <w:rFonts w:hint="eastAsia" w:ascii="黑体" w:eastAsia="黑体"/>
          <w:b/>
          <w:sz w:val="24"/>
        </w:rPr>
        <w:t>投标人未派代表参加磋商的，视为自动放弃本次投标。</w:t>
      </w:r>
    </w:p>
    <w:p>
      <w:pPr>
        <w:spacing w:line="480" w:lineRule="exact"/>
        <w:ind w:left="540"/>
        <w:rPr>
          <w:sz w:val="24"/>
        </w:rPr>
      </w:pPr>
      <w:r>
        <w:rPr>
          <w:rFonts w:hint="eastAsia" w:ascii="仿宋_GB2312" w:eastAsia="仿宋_GB2312" w:cs="仿宋_GB2312"/>
          <w:sz w:val="28"/>
          <w:szCs w:val="28"/>
        </w:rPr>
        <w:t>⑵</w:t>
      </w:r>
      <w:r>
        <w:rPr>
          <w:rFonts w:hint="eastAsia"/>
          <w:sz w:val="24"/>
        </w:rPr>
        <w:t>本次竞争性磋商采用综合评分法评判。</w:t>
      </w:r>
    </w:p>
    <w:p>
      <w:pPr>
        <w:spacing w:line="480" w:lineRule="exact"/>
        <w:ind w:firstLine="540" w:firstLineChars="225"/>
        <w:rPr>
          <w:sz w:val="24"/>
        </w:rPr>
      </w:pPr>
      <w:r>
        <w:rPr>
          <w:rFonts w:hint="eastAsia" w:cs="宋体"/>
          <w:color w:val="000000"/>
          <w:sz w:val="24"/>
          <w:szCs w:val="24"/>
        </w:rPr>
        <w:t>技术标</w:t>
      </w:r>
      <w:r>
        <w:rPr>
          <w:rFonts w:cs="宋体"/>
          <w:color w:val="000000"/>
          <w:sz w:val="24"/>
          <w:szCs w:val="24"/>
        </w:rPr>
        <w:t>30</w:t>
      </w:r>
      <w:r>
        <w:rPr>
          <w:rFonts w:hint="eastAsia" w:cs="宋体"/>
          <w:color w:val="000000"/>
          <w:sz w:val="24"/>
          <w:szCs w:val="24"/>
        </w:rPr>
        <w:t>分，其中资质等级</w:t>
      </w:r>
      <w:r>
        <w:rPr>
          <w:rFonts w:cs="宋体"/>
          <w:color w:val="000000"/>
          <w:sz w:val="24"/>
          <w:szCs w:val="24"/>
        </w:rPr>
        <w:t>3</w:t>
      </w:r>
      <w:r>
        <w:rPr>
          <w:rFonts w:hint="eastAsia" w:cs="宋体"/>
          <w:color w:val="000000"/>
          <w:sz w:val="24"/>
          <w:szCs w:val="24"/>
        </w:rPr>
        <w:t>分；施工组织方案</w:t>
      </w:r>
      <w:r>
        <w:rPr>
          <w:rFonts w:cs="宋体"/>
          <w:color w:val="000000"/>
          <w:sz w:val="24"/>
          <w:szCs w:val="24"/>
        </w:rPr>
        <w:t>5</w:t>
      </w:r>
      <w:r>
        <w:rPr>
          <w:rFonts w:hint="eastAsia" w:cs="宋体"/>
          <w:color w:val="000000"/>
          <w:sz w:val="24"/>
          <w:szCs w:val="24"/>
        </w:rPr>
        <w:t>分；业绩证明</w:t>
      </w:r>
      <w:r>
        <w:rPr>
          <w:rFonts w:cs="宋体"/>
          <w:color w:val="000000"/>
          <w:sz w:val="24"/>
          <w:szCs w:val="24"/>
        </w:rPr>
        <w:t>6</w:t>
      </w:r>
      <w:r>
        <w:rPr>
          <w:rFonts w:hint="eastAsia" w:cs="宋体"/>
          <w:color w:val="000000"/>
          <w:sz w:val="24"/>
          <w:szCs w:val="24"/>
        </w:rPr>
        <w:t>分（以提供合同复印件为准）；质保年限承诺</w:t>
      </w:r>
      <w:r>
        <w:rPr>
          <w:rFonts w:cs="宋体"/>
          <w:color w:val="000000"/>
          <w:sz w:val="24"/>
          <w:szCs w:val="24"/>
        </w:rPr>
        <w:t>5</w:t>
      </w:r>
      <w:r>
        <w:rPr>
          <w:rFonts w:hint="eastAsia" w:cs="宋体"/>
          <w:color w:val="000000"/>
          <w:sz w:val="24"/>
          <w:szCs w:val="24"/>
        </w:rPr>
        <w:t>分（承诺质保一年得一分，最多得</w:t>
      </w:r>
      <w:r>
        <w:rPr>
          <w:rFonts w:cs="宋体"/>
          <w:color w:val="000000"/>
          <w:sz w:val="24"/>
          <w:szCs w:val="24"/>
        </w:rPr>
        <w:t>5</w:t>
      </w:r>
      <w:r>
        <w:rPr>
          <w:rFonts w:hint="eastAsia" w:cs="宋体"/>
          <w:color w:val="000000"/>
          <w:sz w:val="24"/>
          <w:szCs w:val="24"/>
        </w:rPr>
        <w:t>分）；质量承诺</w:t>
      </w:r>
      <w:r>
        <w:rPr>
          <w:rFonts w:cs="宋体"/>
          <w:color w:val="000000"/>
          <w:sz w:val="24"/>
          <w:szCs w:val="24"/>
        </w:rPr>
        <w:t>3</w:t>
      </w:r>
      <w:r>
        <w:rPr>
          <w:rFonts w:hint="eastAsia"/>
          <w:sz w:val="24"/>
        </w:rPr>
        <w:t>分；工期承诺</w:t>
      </w:r>
      <w:r>
        <w:rPr>
          <w:sz w:val="24"/>
        </w:rPr>
        <w:t>3</w:t>
      </w:r>
      <w:r>
        <w:rPr>
          <w:rFonts w:hint="eastAsia"/>
          <w:sz w:val="24"/>
        </w:rPr>
        <w:t>分；安全承诺</w:t>
      </w:r>
      <w:r>
        <w:rPr>
          <w:sz w:val="24"/>
        </w:rPr>
        <w:t>3</w:t>
      </w:r>
      <w:r>
        <w:rPr>
          <w:rFonts w:hint="eastAsia"/>
          <w:sz w:val="24"/>
        </w:rPr>
        <w:t>分；文件制作</w:t>
      </w:r>
      <w:r>
        <w:rPr>
          <w:sz w:val="24"/>
        </w:rPr>
        <w:t>2</w:t>
      </w:r>
      <w:r>
        <w:rPr>
          <w:rFonts w:hint="eastAsia"/>
          <w:sz w:val="24"/>
        </w:rPr>
        <w:t>分。</w:t>
      </w:r>
    </w:p>
    <w:p>
      <w:pPr>
        <w:framePr w:hSpace="180" w:wrap="around" w:vAnchor="text" w:hAnchor="margin" w:y="9"/>
        <w:spacing w:line="480" w:lineRule="exact"/>
        <w:ind w:firstLine="540" w:firstLineChars="225"/>
        <w:rPr>
          <w:rFonts w:ascii="仿宋_GB2312" w:eastAsia="仿宋_GB2312" w:cs="仿宋_GB2312"/>
          <w:sz w:val="28"/>
          <w:szCs w:val="28"/>
        </w:rPr>
      </w:pPr>
      <w:r>
        <w:rPr>
          <w:rFonts w:hint="eastAsia"/>
          <w:sz w:val="24"/>
        </w:rPr>
        <w:t>商务标</w:t>
      </w:r>
      <w:r>
        <w:rPr>
          <w:sz w:val="24"/>
        </w:rPr>
        <w:t>70</w:t>
      </w:r>
      <w:r>
        <w:rPr>
          <w:rFonts w:hint="eastAsia"/>
          <w:sz w:val="24"/>
        </w:rPr>
        <w:t>分，满足招标</w:t>
      </w:r>
      <w:r>
        <w:rPr>
          <w:rFonts w:hint="eastAsia" w:cs="宋体"/>
          <w:color w:val="000000"/>
          <w:sz w:val="24"/>
          <w:szCs w:val="24"/>
        </w:rPr>
        <w:t>文件要求且最后报价最低的投标人的价格为招标基准价，其价格分为满分。其余报价得分</w:t>
      </w:r>
      <w:r>
        <w:rPr>
          <w:rFonts w:cs="宋体"/>
          <w:color w:val="000000"/>
          <w:sz w:val="24"/>
          <w:szCs w:val="24"/>
        </w:rPr>
        <w:t>=</w:t>
      </w:r>
      <w:r>
        <w:rPr>
          <w:rFonts w:hint="eastAsia" w:cs="宋体"/>
          <w:color w:val="000000"/>
          <w:sz w:val="24"/>
          <w:szCs w:val="24"/>
        </w:rPr>
        <w:t>报价基准价÷其最后报价×</w:t>
      </w:r>
      <w:r>
        <w:rPr>
          <w:rFonts w:cs="宋体"/>
          <w:color w:val="000000"/>
          <w:sz w:val="24"/>
          <w:szCs w:val="24"/>
        </w:rPr>
        <w:t>70</w:t>
      </w:r>
      <w:r>
        <w:rPr>
          <w:rFonts w:hint="eastAsia" w:cs="宋体"/>
          <w:color w:val="000000"/>
          <w:sz w:val="24"/>
          <w:szCs w:val="24"/>
        </w:rPr>
        <w:t>分。</w:t>
      </w:r>
    </w:p>
    <w:p>
      <w:pPr>
        <w:snapToGrid w:val="0"/>
        <w:spacing w:line="460" w:lineRule="exact"/>
        <w:ind w:firstLine="405" w:firstLineChars="168"/>
        <w:rPr>
          <w:rFonts w:cs="宋体"/>
          <w:color w:val="000000"/>
          <w:sz w:val="24"/>
          <w:szCs w:val="24"/>
        </w:rPr>
      </w:pPr>
      <w:r>
        <w:rPr>
          <w:rFonts w:hint="eastAsia" w:eastAsia="黑体" w:cs="黑体"/>
          <w:b/>
          <w:bCs/>
          <w:sz w:val="24"/>
        </w:rPr>
        <w:t>十二</w:t>
      </w:r>
      <w:r>
        <w:rPr>
          <w:rFonts w:hint="eastAsia" w:ascii="黑体" w:eastAsia="黑体" w:cs="黑体"/>
          <w:sz w:val="24"/>
        </w:rPr>
        <w:t>、</w:t>
      </w:r>
      <w:r>
        <w:rPr>
          <w:rFonts w:hint="eastAsia" w:cs="宋体"/>
          <w:color w:val="000000"/>
          <w:sz w:val="24"/>
          <w:szCs w:val="24"/>
        </w:rPr>
        <w:t>本工程招标书未尽事宜由南通大学后勤保障部负责解释。</w:t>
      </w:r>
    </w:p>
    <w:p>
      <w:pPr>
        <w:snapToGrid w:val="0"/>
        <w:spacing w:line="400" w:lineRule="exact"/>
        <w:ind w:firstLine="403" w:firstLineChars="168"/>
        <w:rPr>
          <w:rFonts w:cs="宋体"/>
          <w:color w:val="000000"/>
          <w:sz w:val="24"/>
          <w:szCs w:val="24"/>
        </w:rPr>
      </w:pPr>
      <w:r>
        <w:rPr>
          <w:rFonts w:cs="宋体"/>
          <w:color w:val="000000"/>
          <w:sz w:val="24"/>
          <w:szCs w:val="24"/>
        </w:rPr>
        <w:t xml:space="preserve">                                 </w:t>
      </w:r>
    </w:p>
    <w:p>
      <w:pPr>
        <w:snapToGrid w:val="0"/>
        <w:spacing w:line="400" w:lineRule="exact"/>
        <w:ind w:firstLine="520" w:firstLineChars="217"/>
        <w:rPr>
          <w:rFonts w:cs="宋体"/>
          <w:color w:val="000000"/>
          <w:sz w:val="24"/>
          <w:szCs w:val="24"/>
        </w:rPr>
      </w:pPr>
    </w:p>
    <w:p>
      <w:pPr>
        <w:snapToGrid w:val="0"/>
        <w:spacing w:line="400" w:lineRule="exact"/>
        <w:ind w:firstLine="6240" w:firstLineChars="2600"/>
        <w:rPr>
          <w:rFonts w:cs="宋体"/>
          <w:color w:val="000000"/>
          <w:sz w:val="24"/>
          <w:szCs w:val="24"/>
        </w:rPr>
      </w:pPr>
      <w:r>
        <w:rPr>
          <w:rFonts w:hint="eastAsia" w:cs="宋体"/>
          <w:color w:val="000000"/>
          <w:sz w:val="24"/>
          <w:szCs w:val="24"/>
        </w:rPr>
        <w:t>南通大学后勤保障部</w:t>
      </w:r>
    </w:p>
    <w:p>
      <w:pPr>
        <w:snapToGrid w:val="0"/>
        <w:spacing w:line="400" w:lineRule="exact"/>
        <w:ind w:firstLine="6480" w:firstLineChars="2700"/>
        <w:rPr>
          <w:rFonts w:cs="宋体"/>
          <w:color w:val="000000"/>
          <w:sz w:val="24"/>
          <w:szCs w:val="24"/>
        </w:rPr>
      </w:pPr>
      <w:r>
        <w:rPr>
          <w:rFonts w:cs="宋体"/>
          <w:color w:val="000000"/>
          <w:sz w:val="24"/>
          <w:szCs w:val="24"/>
        </w:rPr>
        <w:t>2017</w:t>
      </w:r>
      <w:r>
        <w:rPr>
          <w:rFonts w:hint="eastAsia" w:cs="宋体"/>
          <w:color w:val="000000"/>
          <w:sz w:val="24"/>
          <w:szCs w:val="24"/>
        </w:rPr>
        <w:t>年</w:t>
      </w:r>
      <w:r>
        <w:rPr>
          <w:rFonts w:cs="宋体"/>
          <w:color w:val="000000"/>
          <w:sz w:val="24"/>
          <w:szCs w:val="24"/>
        </w:rPr>
        <w:t>7</w:t>
      </w:r>
      <w:r>
        <w:rPr>
          <w:rFonts w:hint="eastAsia" w:cs="宋体"/>
          <w:color w:val="000000"/>
          <w:sz w:val="24"/>
          <w:szCs w:val="24"/>
        </w:rPr>
        <w:t>月</w:t>
      </w:r>
      <w:r>
        <w:rPr>
          <w:rFonts w:cs="宋体"/>
          <w:color w:val="000000"/>
          <w:sz w:val="24"/>
          <w:szCs w:val="24"/>
        </w:rPr>
        <w:t>7</w:t>
      </w:r>
      <w:r>
        <w:rPr>
          <w:rFonts w:hint="eastAsia" w:cs="宋体"/>
          <w:color w:val="000000"/>
          <w:sz w:val="24"/>
          <w:szCs w:val="24"/>
        </w:rPr>
        <w:t>日</w:t>
      </w:r>
    </w:p>
    <w:sectPr>
      <w:headerReference r:id="rId5" w:type="first"/>
      <w:footerReference r:id="rId8" w:type="first"/>
      <w:headerReference r:id="rId3" w:type="default"/>
      <w:footerReference r:id="rId6" w:type="default"/>
      <w:headerReference r:id="rId4" w:type="even"/>
      <w:footerReference r:id="rId7" w:type="even"/>
      <w:pgSz w:w="11906" w:h="16838"/>
      <w:pgMar w:top="907" w:right="1021" w:bottom="794" w:left="1191"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10002FF" w:usb1="4000ACFF" w:usb2="00000009" w:usb3="00000000" w:csb0="2000019F" w:csb1="00000000"/>
  </w:font>
  <w:font w:name="PMingLiUfalt">
    <w:altName w:val="MingLiU"/>
    <w:panose1 w:val="00000000000000000000"/>
    <w:charset w:val="88"/>
    <w:family w:val="auto"/>
    <w:pitch w:val="default"/>
    <w:sig w:usb0="00000000" w:usb1="00000000" w:usb2="00000010" w:usb3="00000000" w:csb0="00100000" w:csb1="00000000"/>
  </w:font>
  <w:font w:name="微软雅黑">
    <w:panose1 w:val="020B0503020204020204"/>
    <w:charset w:val="86"/>
    <w:family w:val="swiss"/>
    <w:pitch w:val="default"/>
    <w:sig w:usb0="80000287" w:usb1="280F3C52" w:usb2="00000016" w:usb3="00000000" w:csb0="0004001F" w:csb1="00000000"/>
  </w:font>
  <w:font w:name="Î¢ÈíÑÅºÚ Western">
    <w:altName w:val="方正兰亭超细黑简体"/>
    <w:panose1 w:val="00000000000000000000"/>
    <w:charset w:val="00"/>
    <w:family w:val="swiss"/>
    <w:pitch w:val="default"/>
    <w:sig w:usb0="00000000" w:usb1="00000000" w:usb2="00000000" w:usb3="00000000" w:csb0="00000001" w:csb1="00000000"/>
  </w:font>
  <w:font w:name="仿宋_GB2312">
    <w:altName w:val="仿宋"/>
    <w:panose1 w:val="02010609030101010101"/>
    <w:charset w:val="86"/>
    <w:family w:val="modern"/>
    <w:pitch w:val="default"/>
    <w:sig w:usb0="00000000" w:usb1="00000000" w:usb2="00000010" w:usb3="00000000" w:csb0="00040000" w:csb1="00000000"/>
  </w:font>
  <w:font w:name="Arial">
    <w:panose1 w:val="020B0604020202020204"/>
    <w:charset w:val="00"/>
    <w:family w:val="swiss"/>
    <w:pitch w:val="default"/>
    <w:sig w:usb0="E0002AFF" w:usb1="C0007843" w:usb2="00000009" w:usb3="00000000" w:csb0="400001FF" w:csb1="FFFF0000"/>
  </w:font>
  <w:font w:name="方正兰亭超细黑简体">
    <w:panose1 w:val="02000000000000000000"/>
    <w:charset w:val="86"/>
    <w:family w:val="auto"/>
    <w:pitch w:val="default"/>
    <w:sig w:usb0="00000001" w:usb1="08000000" w:usb2="00000000" w:usb3="00000000" w:csb0="00040000" w:csb1="00000000"/>
  </w:font>
  <w:font w:name="仿宋">
    <w:panose1 w:val="02010609060101010101"/>
    <w:charset w:val="86"/>
    <w:family w:val="auto"/>
    <w:pitch w:val="default"/>
    <w:sig w:usb0="800002BF" w:usb1="38CF7CFA" w:usb2="00000016" w:usb3="00000000" w:csb0="00040001" w:csb1="00000000"/>
  </w:font>
  <w:font w:name="MingLiU">
    <w:panose1 w:val="02020509000000000000"/>
    <w:charset w:val="88"/>
    <w:family w:val="auto"/>
    <w:pitch w:val="default"/>
    <w:sig w:usb0="A00002FF" w:usb1="28CFFCFA"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EFC0AD8"/>
    <w:multiLevelType w:val="multilevel"/>
    <w:tmpl w:val="6EFC0AD8"/>
    <w:lvl w:ilvl="0" w:tentative="0">
      <w:start w:val="1"/>
      <w:numFmt w:val="lowerLetter"/>
      <w:lvlText w:val="%1)"/>
      <w:lvlJc w:val="left"/>
      <w:pPr>
        <w:ind w:left="1128" w:hanging="420"/>
      </w:pPr>
      <w:rPr>
        <w:rFonts w:hint="eastAsia" w:cs="Times New Roman"/>
      </w:rPr>
    </w:lvl>
    <w:lvl w:ilvl="1" w:tentative="0">
      <w:start w:val="1"/>
      <w:numFmt w:val="lowerLetter"/>
      <w:lvlText w:val="%2)"/>
      <w:lvlJc w:val="left"/>
      <w:pPr>
        <w:ind w:left="840" w:hanging="420"/>
      </w:pPr>
      <w:rPr>
        <w:rFonts w:cs="Times New Roman"/>
      </w:rPr>
    </w:lvl>
    <w:lvl w:ilvl="2" w:tentative="0">
      <w:start w:val="1"/>
      <w:numFmt w:val="lowerLetter"/>
      <w:lvlText w:val="%3)"/>
      <w:lvlJc w:val="left"/>
      <w:pPr>
        <w:ind w:left="1260" w:hanging="420"/>
      </w:pPr>
      <w:rPr>
        <w:rFonts w:hint="eastAsia" w:cs="Times New Roman"/>
      </w:rPr>
    </w:lvl>
    <w:lvl w:ilvl="3" w:tentative="0">
      <w:start w:val="1"/>
      <w:numFmt w:val="decimal"/>
      <w:lvlText w:val="%4."/>
      <w:lvlJc w:val="left"/>
      <w:pPr>
        <w:ind w:left="1680" w:hanging="420"/>
      </w:pPr>
      <w:rPr>
        <w:rFonts w:cs="Times New Roman"/>
      </w:rPr>
    </w:lvl>
    <w:lvl w:ilvl="4" w:tentative="0">
      <w:start w:val="1"/>
      <w:numFmt w:val="lowerLetter"/>
      <w:lvlText w:val="%5)"/>
      <w:lvlJc w:val="left"/>
      <w:pPr>
        <w:ind w:left="2100" w:hanging="420"/>
      </w:pPr>
      <w:rPr>
        <w:rFonts w:cs="Times New Roman"/>
      </w:rPr>
    </w:lvl>
    <w:lvl w:ilvl="5" w:tentative="0">
      <w:start w:val="1"/>
      <w:numFmt w:val="lowerRoman"/>
      <w:lvlText w:val="%6."/>
      <w:lvlJc w:val="right"/>
      <w:pPr>
        <w:ind w:left="2520" w:hanging="420"/>
      </w:pPr>
      <w:rPr>
        <w:rFonts w:cs="Times New Roman"/>
      </w:rPr>
    </w:lvl>
    <w:lvl w:ilvl="6" w:tentative="0">
      <w:start w:val="1"/>
      <w:numFmt w:val="decimal"/>
      <w:lvlText w:val="%7."/>
      <w:lvlJc w:val="left"/>
      <w:pPr>
        <w:ind w:left="2940" w:hanging="420"/>
      </w:pPr>
      <w:rPr>
        <w:rFonts w:cs="Times New Roman"/>
      </w:rPr>
    </w:lvl>
    <w:lvl w:ilvl="7" w:tentative="0">
      <w:start w:val="1"/>
      <w:numFmt w:val="lowerLetter"/>
      <w:lvlText w:val="%8)"/>
      <w:lvlJc w:val="left"/>
      <w:pPr>
        <w:ind w:left="3360" w:hanging="420"/>
      </w:pPr>
      <w:rPr>
        <w:rFonts w:cs="Times New Roman"/>
      </w:rPr>
    </w:lvl>
    <w:lvl w:ilvl="8" w:tentative="0">
      <w:start w:val="1"/>
      <w:numFmt w:val="lowerRoman"/>
      <w:lvlText w:val="%9."/>
      <w:lvlJc w:val="right"/>
      <w:pPr>
        <w:ind w:left="3780" w:hanging="42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oNotHyphenateCaps/>
  <w:drawingGridVerticalSpacing w:val="156"/>
  <w:displayHorizontalDrawingGridEvery w:val="0"/>
  <w:displayVerticalDrawingGridEvery w:val="2"/>
  <w:characterSpacingControl w:val="compressPunctuation"/>
  <w:noLineBreaksAfter w:lang="zh-CN" w:val="([{·‘“〈《「『【〔〖﹝＄（．［｛￡￥"/>
  <w:noLineBreaksBefore w:lang="zh-CN" w:val="!),.:;?]}¨·ˇˉ―‖’”…∶、。〃々〉》」』】〕〗﹜﹞！＂％＇），．：；？］｀｜｝～￠"/>
  <w:doNotValidateAgainstSchema/>
  <w:doNotDemarcateInvalidXml/>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C1197"/>
    <w:rsid w:val="0000096E"/>
    <w:rsid w:val="00004086"/>
    <w:rsid w:val="00011920"/>
    <w:rsid w:val="000166E7"/>
    <w:rsid w:val="0002403E"/>
    <w:rsid w:val="00026EDA"/>
    <w:rsid w:val="000512BB"/>
    <w:rsid w:val="00051B80"/>
    <w:rsid w:val="00061A73"/>
    <w:rsid w:val="0006487D"/>
    <w:rsid w:val="00073915"/>
    <w:rsid w:val="000745F6"/>
    <w:rsid w:val="00074CC8"/>
    <w:rsid w:val="000759D7"/>
    <w:rsid w:val="000920B0"/>
    <w:rsid w:val="00095202"/>
    <w:rsid w:val="000A07A3"/>
    <w:rsid w:val="000A462B"/>
    <w:rsid w:val="000A4CB3"/>
    <w:rsid w:val="000A504C"/>
    <w:rsid w:val="000A70AE"/>
    <w:rsid w:val="000B0072"/>
    <w:rsid w:val="000B77B9"/>
    <w:rsid w:val="000C3EBE"/>
    <w:rsid w:val="000C4E1C"/>
    <w:rsid w:val="000D0B61"/>
    <w:rsid w:val="000D1732"/>
    <w:rsid w:val="000D3EEF"/>
    <w:rsid w:val="000F071C"/>
    <w:rsid w:val="000F1D0D"/>
    <w:rsid w:val="000F2812"/>
    <w:rsid w:val="000F4F5E"/>
    <w:rsid w:val="000F7434"/>
    <w:rsid w:val="00104C13"/>
    <w:rsid w:val="001053A8"/>
    <w:rsid w:val="00105B6F"/>
    <w:rsid w:val="00105D0F"/>
    <w:rsid w:val="00110FD3"/>
    <w:rsid w:val="00111F06"/>
    <w:rsid w:val="00120BA7"/>
    <w:rsid w:val="00122C55"/>
    <w:rsid w:val="00124DEE"/>
    <w:rsid w:val="00125C7A"/>
    <w:rsid w:val="00126720"/>
    <w:rsid w:val="00127AA7"/>
    <w:rsid w:val="00133F1A"/>
    <w:rsid w:val="0014037D"/>
    <w:rsid w:val="001410AD"/>
    <w:rsid w:val="00143F4D"/>
    <w:rsid w:val="00153D0F"/>
    <w:rsid w:val="00154AB3"/>
    <w:rsid w:val="00155848"/>
    <w:rsid w:val="00156C96"/>
    <w:rsid w:val="001571C1"/>
    <w:rsid w:val="00182A44"/>
    <w:rsid w:val="00184964"/>
    <w:rsid w:val="00190D23"/>
    <w:rsid w:val="00191234"/>
    <w:rsid w:val="00192EF7"/>
    <w:rsid w:val="001942EB"/>
    <w:rsid w:val="001A0E42"/>
    <w:rsid w:val="001A1FBF"/>
    <w:rsid w:val="001A3F15"/>
    <w:rsid w:val="001B0EE3"/>
    <w:rsid w:val="001B4B48"/>
    <w:rsid w:val="001B6B66"/>
    <w:rsid w:val="001C231F"/>
    <w:rsid w:val="001C27CD"/>
    <w:rsid w:val="001C3ADA"/>
    <w:rsid w:val="001C55C2"/>
    <w:rsid w:val="001D4F11"/>
    <w:rsid w:val="001D5B5C"/>
    <w:rsid w:val="001E35D8"/>
    <w:rsid w:val="001E3F5A"/>
    <w:rsid w:val="001F0594"/>
    <w:rsid w:val="001F25A1"/>
    <w:rsid w:val="001F5803"/>
    <w:rsid w:val="001F59D8"/>
    <w:rsid w:val="00212A41"/>
    <w:rsid w:val="00216C6F"/>
    <w:rsid w:val="00226638"/>
    <w:rsid w:val="00232880"/>
    <w:rsid w:val="00235FC7"/>
    <w:rsid w:val="002409EF"/>
    <w:rsid w:val="0024668C"/>
    <w:rsid w:val="002469B1"/>
    <w:rsid w:val="00256D71"/>
    <w:rsid w:val="0026400B"/>
    <w:rsid w:val="002670E6"/>
    <w:rsid w:val="00267F8E"/>
    <w:rsid w:val="00270AD0"/>
    <w:rsid w:val="00272F4E"/>
    <w:rsid w:val="00274652"/>
    <w:rsid w:val="002808D9"/>
    <w:rsid w:val="00282E3B"/>
    <w:rsid w:val="00293864"/>
    <w:rsid w:val="002A24CE"/>
    <w:rsid w:val="002D273B"/>
    <w:rsid w:val="002D6C06"/>
    <w:rsid w:val="002D72F3"/>
    <w:rsid w:val="002E4E4E"/>
    <w:rsid w:val="002E5562"/>
    <w:rsid w:val="002E59D5"/>
    <w:rsid w:val="002F52C9"/>
    <w:rsid w:val="002F7B5D"/>
    <w:rsid w:val="00302EF3"/>
    <w:rsid w:val="0030491E"/>
    <w:rsid w:val="003056C5"/>
    <w:rsid w:val="003137DE"/>
    <w:rsid w:val="00314429"/>
    <w:rsid w:val="003151EA"/>
    <w:rsid w:val="0031539A"/>
    <w:rsid w:val="003162DB"/>
    <w:rsid w:val="003219DC"/>
    <w:rsid w:val="0032252F"/>
    <w:rsid w:val="0032606B"/>
    <w:rsid w:val="003272BB"/>
    <w:rsid w:val="0033053E"/>
    <w:rsid w:val="00337162"/>
    <w:rsid w:val="00337791"/>
    <w:rsid w:val="00343097"/>
    <w:rsid w:val="00343392"/>
    <w:rsid w:val="00343E38"/>
    <w:rsid w:val="003509DC"/>
    <w:rsid w:val="00352F38"/>
    <w:rsid w:val="00356153"/>
    <w:rsid w:val="00362310"/>
    <w:rsid w:val="00373A23"/>
    <w:rsid w:val="00380C13"/>
    <w:rsid w:val="00383A3B"/>
    <w:rsid w:val="003916A4"/>
    <w:rsid w:val="00392E28"/>
    <w:rsid w:val="0039445C"/>
    <w:rsid w:val="003A1230"/>
    <w:rsid w:val="003A1A56"/>
    <w:rsid w:val="003A1FE7"/>
    <w:rsid w:val="003A2939"/>
    <w:rsid w:val="003A5637"/>
    <w:rsid w:val="003A6198"/>
    <w:rsid w:val="003A640B"/>
    <w:rsid w:val="003B401C"/>
    <w:rsid w:val="003C1197"/>
    <w:rsid w:val="003C34AD"/>
    <w:rsid w:val="003C4B49"/>
    <w:rsid w:val="003E1E9C"/>
    <w:rsid w:val="003E29C4"/>
    <w:rsid w:val="003E2CE8"/>
    <w:rsid w:val="003F0FF6"/>
    <w:rsid w:val="00403E85"/>
    <w:rsid w:val="004331AA"/>
    <w:rsid w:val="00442379"/>
    <w:rsid w:val="004448CD"/>
    <w:rsid w:val="004506C2"/>
    <w:rsid w:val="00451895"/>
    <w:rsid w:val="00451FEE"/>
    <w:rsid w:val="004607FD"/>
    <w:rsid w:val="00460A65"/>
    <w:rsid w:val="00462AD3"/>
    <w:rsid w:val="004635AA"/>
    <w:rsid w:val="004649EB"/>
    <w:rsid w:val="00467C73"/>
    <w:rsid w:val="004744B0"/>
    <w:rsid w:val="004767DC"/>
    <w:rsid w:val="004810C8"/>
    <w:rsid w:val="004843B9"/>
    <w:rsid w:val="004966A2"/>
    <w:rsid w:val="00497EBE"/>
    <w:rsid w:val="004A3500"/>
    <w:rsid w:val="004A453E"/>
    <w:rsid w:val="004A69E7"/>
    <w:rsid w:val="004B4248"/>
    <w:rsid w:val="004C1484"/>
    <w:rsid w:val="004C29DB"/>
    <w:rsid w:val="004D3330"/>
    <w:rsid w:val="004E2130"/>
    <w:rsid w:val="004F4815"/>
    <w:rsid w:val="0050288E"/>
    <w:rsid w:val="0050311D"/>
    <w:rsid w:val="005040D7"/>
    <w:rsid w:val="005173C2"/>
    <w:rsid w:val="00523E28"/>
    <w:rsid w:val="005329B1"/>
    <w:rsid w:val="00533398"/>
    <w:rsid w:val="00534593"/>
    <w:rsid w:val="00543452"/>
    <w:rsid w:val="00550F1E"/>
    <w:rsid w:val="005512BD"/>
    <w:rsid w:val="0055245F"/>
    <w:rsid w:val="00552E6F"/>
    <w:rsid w:val="00553318"/>
    <w:rsid w:val="00562215"/>
    <w:rsid w:val="00565309"/>
    <w:rsid w:val="0056578B"/>
    <w:rsid w:val="00573F71"/>
    <w:rsid w:val="00576925"/>
    <w:rsid w:val="005834E8"/>
    <w:rsid w:val="00584172"/>
    <w:rsid w:val="0058494F"/>
    <w:rsid w:val="005937BA"/>
    <w:rsid w:val="00596B07"/>
    <w:rsid w:val="005A0A9B"/>
    <w:rsid w:val="005A6ADE"/>
    <w:rsid w:val="005B365F"/>
    <w:rsid w:val="005C08A3"/>
    <w:rsid w:val="005C2094"/>
    <w:rsid w:val="005C294F"/>
    <w:rsid w:val="005C3A6F"/>
    <w:rsid w:val="005D5182"/>
    <w:rsid w:val="005E033C"/>
    <w:rsid w:val="005E1764"/>
    <w:rsid w:val="005E1F9C"/>
    <w:rsid w:val="005E2342"/>
    <w:rsid w:val="005E7600"/>
    <w:rsid w:val="005F098E"/>
    <w:rsid w:val="005F304E"/>
    <w:rsid w:val="005F3E23"/>
    <w:rsid w:val="006006C3"/>
    <w:rsid w:val="006072FD"/>
    <w:rsid w:val="00622740"/>
    <w:rsid w:val="0062397C"/>
    <w:rsid w:val="0062546A"/>
    <w:rsid w:val="00626E20"/>
    <w:rsid w:val="00631FCA"/>
    <w:rsid w:val="0063347E"/>
    <w:rsid w:val="00637584"/>
    <w:rsid w:val="00641316"/>
    <w:rsid w:val="00644970"/>
    <w:rsid w:val="00645484"/>
    <w:rsid w:val="00650F79"/>
    <w:rsid w:val="006624F6"/>
    <w:rsid w:val="00663DD5"/>
    <w:rsid w:val="00673508"/>
    <w:rsid w:val="00676CA7"/>
    <w:rsid w:val="00692BA6"/>
    <w:rsid w:val="006947BE"/>
    <w:rsid w:val="006948E8"/>
    <w:rsid w:val="006A0DE5"/>
    <w:rsid w:val="006A3EF6"/>
    <w:rsid w:val="006B09FE"/>
    <w:rsid w:val="006B162E"/>
    <w:rsid w:val="006B163B"/>
    <w:rsid w:val="006C0F0D"/>
    <w:rsid w:val="006C2595"/>
    <w:rsid w:val="006D23DC"/>
    <w:rsid w:val="006D47E1"/>
    <w:rsid w:val="006D53A8"/>
    <w:rsid w:val="006D7A0F"/>
    <w:rsid w:val="006E21E0"/>
    <w:rsid w:val="006E3D39"/>
    <w:rsid w:val="006E5912"/>
    <w:rsid w:val="006E7C1C"/>
    <w:rsid w:val="006E7D5D"/>
    <w:rsid w:val="00703796"/>
    <w:rsid w:val="007057B0"/>
    <w:rsid w:val="00717D9E"/>
    <w:rsid w:val="00720796"/>
    <w:rsid w:val="0072142F"/>
    <w:rsid w:val="00722723"/>
    <w:rsid w:val="00732D1F"/>
    <w:rsid w:val="00746F82"/>
    <w:rsid w:val="00752BC1"/>
    <w:rsid w:val="00757404"/>
    <w:rsid w:val="007632E0"/>
    <w:rsid w:val="00767795"/>
    <w:rsid w:val="00767896"/>
    <w:rsid w:val="007803E1"/>
    <w:rsid w:val="0078076C"/>
    <w:rsid w:val="00781CC5"/>
    <w:rsid w:val="00783C1D"/>
    <w:rsid w:val="00784B6F"/>
    <w:rsid w:val="00792D77"/>
    <w:rsid w:val="00797C26"/>
    <w:rsid w:val="007A0E05"/>
    <w:rsid w:val="007A2E19"/>
    <w:rsid w:val="007A5061"/>
    <w:rsid w:val="007B2267"/>
    <w:rsid w:val="007B5720"/>
    <w:rsid w:val="007B5FE7"/>
    <w:rsid w:val="007C20FB"/>
    <w:rsid w:val="007C397F"/>
    <w:rsid w:val="007D6C74"/>
    <w:rsid w:val="007F71D5"/>
    <w:rsid w:val="007F76A1"/>
    <w:rsid w:val="00801849"/>
    <w:rsid w:val="00804068"/>
    <w:rsid w:val="0080534A"/>
    <w:rsid w:val="008126B4"/>
    <w:rsid w:val="008218BC"/>
    <w:rsid w:val="00822DAF"/>
    <w:rsid w:val="008244E0"/>
    <w:rsid w:val="008247B5"/>
    <w:rsid w:val="008260E6"/>
    <w:rsid w:val="00827BCF"/>
    <w:rsid w:val="00827E18"/>
    <w:rsid w:val="008310E0"/>
    <w:rsid w:val="008350E6"/>
    <w:rsid w:val="0084045E"/>
    <w:rsid w:val="0084161C"/>
    <w:rsid w:val="00846BDD"/>
    <w:rsid w:val="008478AA"/>
    <w:rsid w:val="00850782"/>
    <w:rsid w:val="008567B5"/>
    <w:rsid w:val="00862B72"/>
    <w:rsid w:val="00865EF6"/>
    <w:rsid w:val="008705CE"/>
    <w:rsid w:val="008722C0"/>
    <w:rsid w:val="00872423"/>
    <w:rsid w:val="0087376C"/>
    <w:rsid w:val="00883EA2"/>
    <w:rsid w:val="008863FD"/>
    <w:rsid w:val="00887A78"/>
    <w:rsid w:val="00896BF1"/>
    <w:rsid w:val="008A19D3"/>
    <w:rsid w:val="008A4F9E"/>
    <w:rsid w:val="008A75BE"/>
    <w:rsid w:val="008B06D9"/>
    <w:rsid w:val="008B3DAE"/>
    <w:rsid w:val="008B5035"/>
    <w:rsid w:val="008B6BCD"/>
    <w:rsid w:val="008B79B8"/>
    <w:rsid w:val="008D6A3E"/>
    <w:rsid w:val="008E05F8"/>
    <w:rsid w:val="008E491C"/>
    <w:rsid w:val="008E4E88"/>
    <w:rsid w:val="00911784"/>
    <w:rsid w:val="0091739F"/>
    <w:rsid w:val="0092261C"/>
    <w:rsid w:val="00932E0E"/>
    <w:rsid w:val="00940497"/>
    <w:rsid w:val="0095123F"/>
    <w:rsid w:val="00952719"/>
    <w:rsid w:val="009548E8"/>
    <w:rsid w:val="00954B69"/>
    <w:rsid w:val="00955E40"/>
    <w:rsid w:val="00957C13"/>
    <w:rsid w:val="009607EF"/>
    <w:rsid w:val="00966586"/>
    <w:rsid w:val="00982EC9"/>
    <w:rsid w:val="009914D3"/>
    <w:rsid w:val="00993116"/>
    <w:rsid w:val="009A00AD"/>
    <w:rsid w:val="009B3BA7"/>
    <w:rsid w:val="009B5C49"/>
    <w:rsid w:val="009B6E3B"/>
    <w:rsid w:val="009C1F08"/>
    <w:rsid w:val="009C6B05"/>
    <w:rsid w:val="009D179A"/>
    <w:rsid w:val="009D1F1D"/>
    <w:rsid w:val="009D289F"/>
    <w:rsid w:val="009D392D"/>
    <w:rsid w:val="009D71FF"/>
    <w:rsid w:val="009E235D"/>
    <w:rsid w:val="009E24E5"/>
    <w:rsid w:val="009E5CCC"/>
    <w:rsid w:val="009F7180"/>
    <w:rsid w:val="00A013FC"/>
    <w:rsid w:val="00A026C4"/>
    <w:rsid w:val="00A06054"/>
    <w:rsid w:val="00A14324"/>
    <w:rsid w:val="00A3016C"/>
    <w:rsid w:val="00A406B5"/>
    <w:rsid w:val="00A42829"/>
    <w:rsid w:val="00A43B48"/>
    <w:rsid w:val="00A4621F"/>
    <w:rsid w:val="00A501ED"/>
    <w:rsid w:val="00A5472B"/>
    <w:rsid w:val="00A559C7"/>
    <w:rsid w:val="00A64C77"/>
    <w:rsid w:val="00A666E8"/>
    <w:rsid w:val="00A668CF"/>
    <w:rsid w:val="00A74909"/>
    <w:rsid w:val="00A82317"/>
    <w:rsid w:val="00A9289E"/>
    <w:rsid w:val="00A92DD7"/>
    <w:rsid w:val="00AA3B66"/>
    <w:rsid w:val="00AA40C2"/>
    <w:rsid w:val="00AB39B7"/>
    <w:rsid w:val="00AB3EC9"/>
    <w:rsid w:val="00AB5202"/>
    <w:rsid w:val="00AC0449"/>
    <w:rsid w:val="00AC5982"/>
    <w:rsid w:val="00AD26A3"/>
    <w:rsid w:val="00AD34D4"/>
    <w:rsid w:val="00AD5F27"/>
    <w:rsid w:val="00AE34FC"/>
    <w:rsid w:val="00AF298F"/>
    <w:rsid w:val="00AF2C58"/>
    <w:rsid w:val="00AF2DB6"/>
    <w:rsid w:val="00B003CF"/>
    <w:rsid w:val="00B12F35"/>
    <w:rsid w:val="00B23D8A"/>
    <w:rsid w:val="00B24138"/>
    <w:rsid w:val="00B25CDA"/>
    <w:rsid w:val="00B26B24"/>
    <w:rsid w:val="00B315CF"/>
    <w:rsid w:val="00B331B1"/>
    <w:rsid w:val="00B35764"/>
    <w:rsid w:val="00B41F57"/>
    <w:rsid w:val="00B4398F"/>
    <w:rsid w:val="00B544E5"/>
    <w:rsid w:val="00B579A9"/>
    <w:rsid w:val="00B71E19"/>
    <w:rsid w:val="00B758DA"/>
    <w:rsid w:val="00B7694A"/>
    <w:rsid w:val="00B81657"/>
    <w:rsid w:val="00B83ABA"/>
    <w:rsid w:val="00B92832"/>
    <w:rsid w:val="00B972C1"/>
    <w:rsid w:val="00BA405F"/>
    <w:rsid w:val="00BA4F66"/>
    <w:rsid w:val="00BB2AC5"/>
    <w:rsid w:val="00BB325F"/>
    <w:rsid w:val="00BC1EB7"/>
    <w:rsid w:val="00BC34CF"/>
    <w:rsid w:val="00BC4EC8"/>
    <w:rsid w:val="00BC516B"/>
    <w:rsid w:val="00BD0AC8"/>
    <w:rsid w:val="00BD253E"/>
    <w:rsid w:val="00BD6E82"/>
    <w:rsid w:val="00BE270D"/>
    <w:rsid w:val="00BE7A73"/>
    <w:rsid w:val="00BF1934"/>
    <w:rsid w:val="00C00722"/>
    <w:rsid w:val="00C0352F"/>
    <w:rsid w:val="00C131A8"/>
    <w:rsid w:val="00C2028C"/>
    <w:rsid w:val="00C2032B"/>
    <w:rsid w:val="00C20D8B"/>
    <w:rsid w:val="00C35201"/>
    <w:rsid w:val="00C3797F"/>
    <w:rsid w:val="00C4219F"/>
    <w:rsid w:val="00C42C1B"/>
    <w:rsid w:val="00C4460F"/>
    <w:rsid w:val="00C46BD6"/>
    <w:rsid w:val="00C521FC"/>
    <w:rsid w:val="00C525B2"/>
    <w:rsid w:val="00C52CE7"/>
    <w:rsid w:val="00C62285"/>
    <w:rsid w:val="00C62875"/>
    <w:rsid w:val="00C62A6A"/>
    <w:rsid w:val="00C640BD"/>
    <w:rsid w:val="00C73927"/>
    <w:rsid w:val="00C74243"/>
    <w:rsid w:val="00C75894"/>
    <w:rsid w:val="00C82072"/>
    <w:rsid w:val="00C85BD7"/>
    <w:rsid w:val="00C92B40"/>
    <w:rsid w:val="00C93342"/>
    <w:rsid w:val="00C946A0"/>
    <w:rsid w:val="00CA1F41"/>
    <w:rsid w:val="00CA431F"/>
    <w:rsid w:val="00CA64D4"/>
    <w:rsid w:val="00CB0D48"/>
    <w:rsid w:val="00CB1CC0"/>
    <w:rsid w:val="00CB5030"/>
    <w:rsid w:val="00CB6455"/>
    <w:rsid w:val="00CC43FA"/>
    <w:rsid w:val="00CC5F4E"/>
    <w:rsid w:val="00CD54CB"/>
    <w:rsid w:val="00CF272C"/>
    <w:rsid w:val="00D07AF2"/>
    <w:rsid w:val="00D272D4"/>
    <w:rsid w:val="00D34064"/>
    <w:rsid w:val="00D422E0"/>
    <w:rsid w:val="00D44D00"/>
    <w:rsid w:val="00D52D38"/>
    <w:rsid w:val="00D53DFD"/>
    <w:rsid w:val="00D57150"/>
    <w:rsid w:val="00D60E37"/>
    <w:rsid w:val="00D6514D"/>
    <w:rsid w:val="00D66B2E"/>
    <w:rsid w:val="00D74797"/>
    <w:rsid w:val="00D82905"/>
    <w:rsid w:val="00D8351E"/>
    <w:rsid w:val="00D85A93"/>
    <w:rsid w:val="00D85C87"/>
    <w:rsid w:val="00D86AB5"/>
    <w:rsid w:val="00D91E8A"/>
    <w:rsid w:val="00D9224A"/>
    <w:rsid w:val="00D94F08"/>
    <w:rsid w:val="00DA08BE"/>
    <w:rsid w:val="00DA6603"/>
    <w:rsid w:val="00DB3C2D"/>
    <w:rsid w:val="00DB5CD5"/>
    <w:rsid w:val="00DB714F"/>
    <w:rsid w:val="00DB74E8"/>
    <w:rsid w:val="00DC55F8"/>
    <w:rsid w:val="00DD7A6A"/>
    <w:rsid w:val="00DE115B"/>
    <w:rsid w:val="00DE30EF"/>
    <w:rsid w:val="00DE745C"/>
    <w:rsid w:val="00DE7E57"/>
    <w:rsid w:val="00E03EAC"/>
    <w:rsid w:val="00E06AE0"/>
    <w:rsid w:val="00E14A8E"/>
    <w:rsid w:val="00E239A4"/>
    <w:rsid w:val="00E2518A"/>
    <w:rsid w:val="00E256AE"/>
    <w:rsid w:val="00E3270E"/>
    <w:rsid w:val="00E37ACF"/>
    <w:rsid w:val="00E44681"/>
    <w:rsid w:val="00E52381"/>
    <w:rsid w:val="00E53C0F"/>
    <w:rsid w:val="00E6481F"/>
    <w:rsid w:val="00E64AE5"/>
    <w:rsid w:val="00E64C55"/>
    <w:rsid w:val="00E659CE"/>
    <w:rsid w:val="00E670AA"/>
    <w:rsid w:val="00E67BA2"/>
    <w:rsid w:val="00E73955"/>
    <w:rsid w:val="00E77DD4"/>
    <w:rsid w:val="00E87EE0"/>
    <w:rsid w:val="00E95062"/>
    <w:rsid w:val="00EA1430"/>
    <w:rsid w:val="00EB77C8"/>
    <w:rsid w:val="00EC0D74"/>
    <w:rsid w:val="00EC1F3A"/>
    <w:rsid w:val="00EC6057"/>
    <w:rsid w:val="00EC7B9A"/>
    <w:rsid w:val="00ED05D2"/>
    <w:rsid w:val="00ED620B"/>
    <w:rsid w:val="00EE1920"/>
    <w:rsid w:val="00EE244A"/>
    <w:rsid w:val="00EE5821"/>
    <w:rsid w:val="00EE61B1"/>
    <w:rsid w:val="00EE750B"/>
    <w:rsid w:val="00EE7653"/>
    <w:rsid w:val="00EF5602"/>
    <w:rsid w:val="00EF6128"/>
    <w:rsid w:val="00F039DF"/>
    <w:rsid w:val="00F051BE"/>
    <w:rsid w:val="00F238B6"/>
    <w:rsid w:val="00F31985"/>
    <w:rsid w:val="00F36738"/>
    <w:rsid w:val="00F369AE"/>
    <w:rsid w:val="00F441F6"/>
    <w:rsid w:val="00F52B3B"/>
    <w:rsid w:val="00F53081"/>
    <w:rsid w:val="00F56355"/>
    <w:rsid w:val="00F66C38"/>
    <w:rsid w:val="00F679AF"/>
    <w:rsid w:val="00F7041E"/>
    <w:rsid w:val="00F70809"/>
    <w:rsid w:val="00F72FAC"/>
    <w:rsid w:val="00F755B5"/>
    <w:rsid w:val="00F76656"/>
    <w:rsid w:val="00F81677"/>
    <w:rsid w:val="00F87536"/>
    <w:rsid w:val="00F914FF"/>
    <w:rsid w:val="00F932CA"/>
    <w:rsid w:val="00FA1137"/>
    <w:rsid w:val="00FA2E0A"/>
    <w:rsid w:val="00FA3919"/>
    <w:rsid w:val="00FA7561"/>
    <w:rsid w:val="00FB117A"/>
    <w:rsid w:val="00FB3D00"/>
    <w:rsid w:val="00FB445E"/>
    <w:rsid w:val="00FB5E3B"/>
    <w:rsid w:val="00FB7078"/>
    <w:rsid w:val="00FC4AE7"/>
    <w:rsid w:val="00FC643C"/>
    <w:rsid w:val="00FD02D7"/>
    <w:rsid w:val="00FD0915"/>
    <w:rsid w:val="00FD449A"/>
    <w:rsid w:val="00FE369F"/>
    <w:rsid w:val="00FE755B"/>
    <w:rsid w:val="017E1FAA"/>
    <w:rsid w:val="04CA55E4"/>
    <w:rsid w:val="0A205E51"/>
    <w:rsid w:val="0D2C2B41"/>
    <w:rsid w:val="144C0FF9"/>
    <w:rsid w:val="1835025E"/>
    <w:rsid w:val="187C7FBF"/>
    <w:rsid w:val="1D3D571E"/>
    <w:rsid w:val="21256F02"/>
    <w:rsid w:val="29032940"/>
    <w:rsid w:val="3C4B608B"/>
    <w:rsid w:val="41454590"/>
    <w:rsid w:val="4B2F3EBB"/>
    <w:rsid w:val="4D5A7B16"/>
    <w:rsid w:val="504A1B6C"/>
    <w:rsid w:val="51290D4C"/>
    <w:rsid w:val="5B997074"/>
    <w:rsid w:val="5CD443ED"/>
    <w:rsid w:val="612A2E78"/>
    <w:rsid w:val="64C500FB"/>
    <w:rsid w:val="6E4A419A"/>
    <w:rsid w:val="788C5CFF"/>
    <w:rsid w:val="7FED188E"/>
  </w:rsids>
  <m:mathPr>
    <m:mathFont m:val="Cambria Math"/>
    <m:brkBin m:val="before"/>
    <m:brkBinSub m:val="--"/>
    <m:smallFrac m:val="0"/>
    <m:dispDef/>
    <m:lMargin m:val="0"/>
    <m:rMargin m:val="0"/>
    <m:defJc m:val="centerGroup"/>
    <m:wrapIndent m:val="1440"/>
    <m:intLim m:val="subSup"/>
    <m:naryLim m:val="undOvr"/>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iPriority="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iPriority="99" w:name="Normal Indent"/>
    <w:lsdException w:uiPriority="99" w:name="footnote text"/>
    <w:lsdException w:uiPriority="99" w:name="annotation text"/>
    <w:lsdException w:qFormat="1" w:unhideWhenUsed="0" w:uiPriority="99" w:semiHidden="0" w:name="header"/>
    <w:lsdException w:qFormat="1"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unhideWhenUsed="0" w:uiPriority="99" w:name="Default Paragraph Font"/>
    <w:lsdException w:uiPriority="99"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ocked="1"/>
    <w:lsdException w:qFormat="1" w:unhideWhenUsed="0" w:uiPriority="0" w:semiHidden="0" w:name="Emphasis" w:locked="1"/>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name="Balloon Text"/>
    <w:lsdException w:unhideWhenUsed="0" w:uiPriority="0" w:semiHidden="0" w:name="Table Grid" w:locked="1"/>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1"/>
      <w:lang w:val="en-US" w:eastAsia="zh-CN" w:bidi="ar-SA"/>
    </w:rPr>
  </w:style>
  <w:style w:type="character" w:default="1" w:styleId="6">
    <w:name w:val="Default Paragraph Font"/>
    <w:semiHidden/>
    <w:uiPriority w:val="99"/>
  </w:style>
  <w:style w:type="table" w:default="1" w:styleId="7">
    <w:name w:val="Normal Table"/>
    <w:unhideWhenUsed/>
    <w:qFormat/>
    <w:uiPriority w:val="99"/>
    <w:tblPr>
      <w:tblLayout w:type="fixed"/>
      <w:tblCellMar>
        <w:top w:w="0" w:type="dxa"/>
        <w:left w:w="108" w:type="dxa"/>
        <w:bottom w:w="0" w:type="dxa"/>
        <w:right w:w="108" w:type="dxa"/>
      </w:tblCellMar>
    </w:tblPr>
  </w:style>
  <w:style w:type="paragraph" w:styleId="2">
    <w:name w:val="Body Text Indent"/>
    <w:basedOn w:val="1"/>
    <w:link w:val="8"/>
    <w:qFormat/>
    <w:uiPriority w:val="99"/>
    <w:pPr>
      <w:ind w:firstLine="435"/>
    </w:pPr>
    <w:rPr>
      <w:sz w:val="24"/>
      <w:szCs w:val="24"/>
    </w:rPr>
  </w:style>
  <w:style w:type="paragraph" w:styleId="3">
    <w:name w:val="Balloon Text"/>
    <w:basedOn w:val="1"/>
    <w:link w:val="9"/>
    <w:semiHidden/>
    <w:qFormat/>
    <w:uiPriority w:val="99"/>
    <w:rPr>
      <w:sz w:val="2"/>
      <w:szCs w:val="2"/>
    </w:rPr>
  </w:style>
  <w:style w:type="paragraph" w:styleId="4">
    <w:name w:val="footer"/>
    <w:basedOn w:val="1"/>
    <w:link w:val="10"/>
    <w:qFormat/>
    <w:uiPriority w:val="99"/>
    <w:pPr>
      <w:tabs>
        <w:tab w:val="center" w:pos="4153"/>
        <w:tab w:val="right" w:pos="8306"/>
      </w:tabs>
      <w:snapToGrid w:val="0"/>
      <w:jc w:val="left"/>
    </w:pPr>
    <w:rPr>
      <w:kern w:val="0"/>
      <w:sz w:val="18"/>
      <w:szCs w:val="18"/>
    </w:rPr>
  </w:style>
  <w:style w:type="paragraph" w:styleId="5">
    <w:name w:val="header"/>
    <w:basedOn w:val="1"/>
    <w:link w:val="11"/>
    <w:qFormat/>
    <w:uiPriority w:val="99"/>
    <w:pPr>
      <w:pBdr>
        <w:bottom w:val="single" w:color="auto" w:sz="6" w:space="1"/>
      </w:pBdr>
      <w:tabs>
        <w:tab w:val="center" w:pos="4153"/>
        <w:tab w:val="right" w:pos="8306"/>
      </w:tabs>
      <w:snapToGrid w:val="0"/>
      <w:jc w:val="center"/>
    </w:pPr>
    <w:rPr>
      <w:kern w:val="0"/>
      <w:sz w:val="18"/>
      <w:szCs w:val="18"/>
    </w:rPr>
  </w:style>
  <w:style w:type="character" w:customStyle="1" w:styleId="8">
    <w:name w:val="Body Text Indent Char"/>
    <w:basedOn w:val="6"/>
    <w:link w:val="2"/>
    <w:semiHidden/>
    <w:qFormat/>
    <w:locked/>
    <w:uiPriority w:val="99"/>
    <w:rPr>
      <w:rFonts w:cs="Times New Roman"/>
      <w:kern w:val="2"/>
      <w:sz w:val="24"/>
    </w:rPr>
  </w:style>
  <w:style w:type="character" w:customStyle="1" w:styleId="9">
    <w:name w:val="Balloon Text Char"/>
    <w:basedOn w:val="6"/>
    <w:link w:val="3"/>
    <w:semiHidden/>
    <w:qFormat/>
    <w:locked/>
    <w:uiPriority w:val="99"/>
    <w:rPr>
      <w:rFonts w:cs="Times New Roman"/>
      <w:kern w:val="2"/>
      <w:sz w:val="2"/>
    </w:rPr>
  </w:style>
  <w:style w:type="character" w:customStyle="1" w:styleId="10">
    <w:name w:val="Footer Char"/>
    <w:basedOn w:val="6"/>
    <w:link w:val="4"/>
    <w:semiHidden/>
    <w:qFormat/>
    <w:locked/>
    <w:uiPriority w:val="99"/>
    <w:rPr>
      <w:rFonts w:cs="Times New Roman"/>
      <w:sz w:val="18"/>
    </w:rPr>
  </w:style>
  <w:style w:type="character" w:customStyle="1" w:styleId="11">
    <w:name w:val="Header Char"/>
    <w:basedOn w:val="6"/>
    <w:link w:val="5"/>
    <w:semiHidden/>
    <w:qFormat/>
    <w:locked/>
    <w:uiPriority w:val="99"/>
    <w:rPr>
      <w:rFonts w:cs="Times New Roman"/>
      <w:sz w:val="18"/>
    </w:rPr>
  </w:style>
  <w:style w:type="paragraph" w:customStyle="1" w:styleId="12">
    <w:name w:val="列出段落1"/>
    <w:basedOn w:val="1"/>
    <w:qFormat/>
    <w:uiPriority w:val="99"/>
    <w:pPr>
      <w:ind w:firstLine="420" w:firstLineChars="200"/>
    </w:pPr>
  </w:style>
  <w:style w:type="paragraph" w:customStyle="1" w:styleId="13">
    <w:name w:val="列出段落11"/>
    <w:basedOn w:val="1"/>
    <w:qFormat/>
    <w:uiPriority w:val="99"/>
    <w:pPr>
      <w:ind w:firstLine="420" w:firstLineChars="200"/>
      <w:jc w:val="left"/>
    </w:pPr>
    <w:rPr>
      <w:rFonts w:eastAsia="PMingLiUfalt"/>
      <w:sz w:val="24"/>
      <w:szCs w:val="24"/>
      <w:lang w:eastAsia="zh-TW"/>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Normal_Wordconv.dotm</Template>
  <Company>Microsoft China</Company>
  <Pages>3</Pages>
  <Words>286</Words>
  <Characters>1636</Characters>
  <Lines>0</Lines>
  <Paragraphs>0</Paragraphs>
  <ScaleCrop>false</ScaleCrop>
  <LinksUpToDate>false</LinksUpToDate>
  <CharactersWithSpaces>0</CharactersWithSpaces>
  <Application>WPS Office_10.1.0.6638_F1E327BC-269C-435d-A152-05C5408002CA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2017-07-07T00:26:00Z</dcterms:created>
  <dc:creator>aa</dc:creator>
  <cp:lastModifiedBy>Administrator</cp:lastModifiedBy>
  <cp:lastPrinted>2017-07-07T07:04:00Z</cp:lastPrinted>
  <dcterms:modified xsi:type="dcterms:W3CDTF">2017-07-08T02:06:43Z</dcterms:modified>
  <dc:title>动物实验室改造招标书</dc:title>
  <cp:revision>25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2052-10.1.0.6638</vt:lpwstr>
  </property>
</Properties>
</file>