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9B03D7">
        <w:rPr>
          <w:rFonts w:ascii="宋体" w:hAnsi="宋体" w:hint="eastAsia"/>
          <w:b/>
          <w:color w:val="000000" w:themeColor="text1"/>
          <w:sz w:val="32"/>
          <w:szCs w:val="32"/>
        </w:rPr>
        <w:t>神经再生重点实验室6号楼实验台</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6C5259">
        <w:rPr>
          <w:rFonts w:ascii="宋体" w:hAnsi="宋体"/>
          <w:b/>
          <w:color w:val="000000" w:themeColor="text1"/>
          <w:sz w:val="32"/>
          <w:szCs w:val="32"/>
        </w:rPr>
        <w:t>52</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C50493">
        <w:rPr>
          <w:rFonts w:ascii="宋体" w:eastAsia="宋体" w:hAnsi="宋体"/>
          <w:b/>
          <w:color w:val="000000" w:themeColor="text1"/>
          <w:sz w:val="32"/>
          <w:szCs w:val="32"/>
        </w:rPr>
        <w:t>9</w:t>
      </w:r>
      <w:r w:rsidRPr="007B3527">
        <w:rPr>
          <w:rFonts w:ascii="宋体" w:eastAsia="宋体" w:hAnsi="宋体" w:hint="eastAsia"/>
          <w:b/>
          <w:color w:val="000000" w:themeColor="text1"/>
          <w:sz w:val="32"/>
          <w:szCs w:val="32"/>
        </w:rPr>
        <w:t>月</w:t>
      </w:r>
    </w:p>
    <w:p w:rsidR="00526487" w:rsidRPr="00526487" w:rsidRDefault="00526487" w:rsidP="00526487"/>
    <w:p w:rsidR="00AB4017"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bookmarkStart w:id="0" w:name="_GoBack"/>
    <w:bookmarkEnd w:id="0"/>
    <w:p w:rsidR="00AB4017" w:rsidRDefault="00AB4017">
      <w:pPr>
        <w:pStyle w:val="11"/>
        <w:tabs>
          <w:tab w:val="right" w:leader="dot" w:pos="8834"/>
        </w:tabs>
        <w:rPr>
          <w:rFonts w:asciiTheme="minorHAnsi" w:eastAsiaTheme="minorEastAsia" w:hAnsiTheme="minorHAnsi" w:cstheme="minorBidi"/>
          <w:noProof/>
          <w:szCs w:val="22"/>
        </w:rPr>
      </w:pPr>
      <w:r w:rsidRPr="008F031F">
        <w:rPr>
          <w:rStyle w:val="af5"/>
          <w:noProof/>
        </w:rPr>
        <w:fldChar w:fldCharType="begin"/>
      </w:r>
      <w:r w:rsidRPr="008F031F">
        <w:rPr>
          <w:rStyle w:val="af5"/>
          <w:noProof/>
        </w:rPr>
        <w:instrText xml:space="preserve"> </w:instrText>
      </w:r>
      <w:r>
        <w:rPr>
          <w:noProof/>
        </w:rPr>
        <w:instrText>HYPERLINK \l "_Toc82458832"</w:instrText>
      </w:r>
      <w:r w:rsidRPr="008F031F">
        <w:rPr>
          <w:rStyle w:val="af5"/>
          <w:noProof/>
        </w:rPr>
        <w:instrText xml:space="preserve"> </w:instrText>
      </w:r>
      <w:r w:rsidRPr="008F031F">
        <w:rPr>
          <w:rStyle w:val="af5"/>
          <w:noProof/>
        </w:rPr>
      </w:r>
      <w:r w:rsidRPr="008F031F">
        <w:rPr>
          <w:rStyle w:val="af5"/>
          <w:noProof/>
        </w:rPr>
        <w:fldChar w:fldCharType="separate"/>
      </w:r>
      <w:r w:rsidRPr="008F031F">
        <w:rPr>
          <w:rStyle w:val="af5"/>
          <w:noProof/>
        </w:rPr>
        <w:t>第一部分</w:t>
      </w:r>
      <w:r w:rsidRPr="008F031F">
        <w:rPr>
          <w:rStyle w:val="af5"/>
          <w:noProof/>
        </w:rPr>
        <w:t xml:space="preserve">   </w:t>
      </w:r>
      <w:r w:rsidRPr="008F031F">
        <w:rPr>
          <w:rStyle w:val="af5"/>
          <w:noProof/>
        </w:rPr>
        <w:t>竞争性磋商采购公告</w:t>
      </w:r>
      <w:r>
        <w:rPr>
          <w:noProof/>
          <w:webHidden/>
        </w:rPr>
        <w:tab/>
      </w:r>
      <w:r>
        <w:rPr>
          <w:noProof/>
          <w:webHidden/>
        </w:rPr>
        <w:fldChar w:fldCharType="begin"/>
      </w:r>
      <w:r>
        <w:rPr>
          <w:noProof/>
          <w:webHidden/>
        </w:rPr>
        <w:instrText xml:space="preserve"> PAGEREF _Toc82458832 \h </w:instrText>
      </w:r>
      <w:r>
        <w:rPr>
          <w:noProof/>
          <w:webHidden/>
        </w:rPr>
      </w:r>
      <w:r>
        <w:rPr>
          <w:noProof/>
          <w:webHidden/>
        </w:rPr>
        <w:fldChar w:fldCharType="separate"/>
      </w:r>
      <w:r>
        <w:rPr>
          <w:noProof/>
          <w:webHidden/>
        </w:rPr>
        <w:t>2</w:t>
      </w:r>
      <w:r>
        <w:rPr>
          <w:noProof/>
          <w:webHidden/>
        </w:rPr>
        <w:fldChar w:fldCharType="end"/>
      </w:r>
      <w:r w:rsidRPr="008F031F">
        <w:rPr>
          <w:rStyle w:val="af5"/>
          <w:noProof/>
        </w:rPr>
        <w:fldChar w:fldCharType="end"/>
      </w:r>
    </w:p>
    <w:p w:rsidR="00AB4017" w:rsidRDefault="00AB4017">
      <w:pPr>
        <w:pStyle w:val="11"/>
        <w:tabs>
          <w:tab w:val="right" w:leader="dot" w:pos="8834"/>
        </w:tabs>
        <w:rPr>
          <w:rFonts w:asciiTheme="minorHAnsi" w:eastAsiaTheme="minorEastAsia" w:hAnsiTheme="minorHAnsi" w:cstheme="minorBidi"/>
          <w:noProof/>
          <w:szCs w:val="22"/>
        </w:rPr>
      </w:pPr>
      <w:hyperlink w:anchor="_Toc82458833" w:history="1">
        <w:r w:rsidRPr="008F031F">
          <w:rPr>
            <w:rStyle w:val="af5"/>
            <w:noProof/>
          </w:rPr>
          <w:t>第二部分</w:t>
        </w:r>
        <w:r w:rsidRPr="008F031F">
          <w:rPr>
            <w:rStyle w:val="af5"/>
            <w:noProof/>
          </w:rPr>
          <w:t xml:space="preserve">  </w:t>
        </w:r>
        <w:r w:rsidRPr="008F031F">
          <w:rPr>
            <w:rStyle w:val="af5"/>
            <w:noProof/>
          </w:rPr>
          <w:t>投标人须知</w:t>
        </w:r>
        <w:r>
          <w:rPr>
            <w:noProof/>
            <w:webHidden/>
          </w:rPr>
          <w:tab/>
        </w:r>
        <w:r>
          <w:rPr>
            <w:noProof/>
            <w:webHidden/>
          </w:rPr>
          <w:fldChar w:fldCharType="begin"/>
        </w:r>
        <w:r>
          <w:rPr>
            <w:noProof/>
            <w:webHidden/>
          </w:rPr>
          <w:instrText xml:space="preserve"> PAGEREF _Toc82458833 \h </w:instrText>
        </w:r>
        <w:r>
          <w:rPr>
            <w:noProof/>
            <w:webHidden/>
          </w:rPr>
        </w:r>
        <w:r>
          <w:rPr>
            <w:noProof/>
            <w:webHidden/>
          </w:rPr>
          <w:fldChar w:fldCharType="separate"/>
        </w:r>
        <w:r>
          <w:rPr>
            <w:noProof/>
            <w:webHidden/>
          </w:rPr>
          <w:t>4</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4" w:history="1">
        <w:r w:rsidRPr="008F031F">
          <w:rPr>
            <w:rStyle w:val="af5"/>
            <w:noProof/>
          </w:rPr>
          <w:t>一、竞争性磋商文件</w:t>
        </w:r>
        <w:r>
          <w:rPr>
            <w:noProof/>
            <w:webHidden/>
          </w:rPr>
          <w:tab/>
        </w:r>
        <w:r>
          <w:rPr>
            <w:noProof/>
            <w:webHidden/>
          </w:rPr>
          <w:fldChar w:fldCharType="begin"/>
        </w:r>
        <w:r>
          <w:rPr>
            <w:noProof/>
            <w:webHidden/>
          </w:rPr>
          <w:instrText xml:space="preserve"> PAGEREF _Toc82458834 \h </w:instrText>
        </w:r>
        <w:r>
          <w:rPr>
            <w:noProof/>
            <w:webHidden/>
          </w:rPr>
        </w:r>
        <w:r>
          <w:rPr>
            <w:noProof/>
            <w:webHidden/>
          </w:rPr>
          <w:fldChar w:fldCharType="separate"/>
        </w:r>
        <w:r>
          <w:rPr>
            <w:noProof/>
            <w:webHidden/>
          </w:rPr>
          <w:t>4</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5" w:history="1">
        <w:r w:rsidRPr="008F031F">
          <w:rPr>
            <w:rStyle w:val="af5"/>
            <w:noProof/>
          </w:rPr>
          <w:t>二、投标文件</w:t>
        </w:r>
        <w:r>
          <w:rPr>
            <w:noProof/>
            <w:webHidden/>
          </w:rPr>
          <w:tab/>
        </w:r>
        <w:r>
          <w:rPr>
            <w:noProof/>
            <w:webHidden/>
          </w:rPr>
          <w:fldChar w:fldCharType="begin"/>
        </w:r>
        <w:r>
          <w:rPr>
            <w:noProof/>
            <w:webHidden/>
          </w:rPr>
          <w:instrText xml:space="preserve"> PAGEREF _Toc82458835 \h </w:instrText>
        </w:r>
        <w:r>
          <w:rPr>
            <w:noProof/>
            <w:webHidden/>
          </w:rPr>
        </w:r>
        <w:r>
          <w:rPr>
            <w:noProof/>
            <w:webHidden/>
          </w:rPr>
          <w:fldChar w:fldCharType="separate"/>
        </w:r>
        <w:r>
          <w:rPr>
            <w:noProof/>
            <w:webHidden/>
          </w:rPr>
          <w:t>5</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6" w:history="1">
        <w:r w:rsidRPr="008F031F">
          <w:rPr>
            <w:rStyle w:val="af5"/>
            <w:noProof/>
          </w:rPr>
          <w:t>三、投标细则</w:t>
        </w:r>
        <w:r>
          <w:rPr>
            <w:noProof/>
            <w:webHidden/>
          </w:rPr>
          <w:tab/>
        </w:r>
        <w:r>
          <w:rPr>
            <w:noProof/>
            <w:webHidden/>
          </w:rPr>
          <w:fldChar w:fldCharType="begin"/>
        </w:r>
        <w:r>
          <w:rPr>
            <w:noProof/>
            <w:webHidden/>
          </w:rPr>
          <w:instrText xml:space="preserve"> PAGEREF _Toc82458836 \h </w:instrText>
        </w:r>
        <w:r>
          <w:rPr>
            <w:noProof/>
            <w:webHidden/>
          </w:rPr>
        </w:r>
        <w:r>
          <w:rPr>
            <w:noProof/>
            <w:webHidden/>
          </w:rPr>
          <w:fldChar w:fldCharType="separate"/>
        </w:r>
        <w:r>
          <w:rPr>
            <w:noProof/>
            <w:webHidden/>
          </w:rPr>
          <w:t>6</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7" w:history="1">
        <w:r w:rsidRPr="008F031F">
          <w:rPr>
            <w:rStyle w:val="af5"/>
            <w:noProof/>
          </w:rPr>
          <w:t>四、谈判</w:t>
        </w:r>
        <w:r>
          <w:rPr>
            <w:noProof/>
            <w:webHidden/>
          </w:rPr>
          <w:tab/>
        </w:r>
        <w:r>
          <w:rPr>
            <w:noProof/>
            <w:webHidden/>
          </w:rPr>
          <w:fldChar w:fldCharType="begin"/>
        </w:r>
        <w:r>
          <w:rPr>
            <w:noProof/>
            <w:webHidden/>
          </w:rPr>
          <w:instrText xml:space="preserve"> PAGEREF _Toc82458837 \h </w:instrText>
        </w:r>
        <w:r>
          <w:rPr>
            <w:noProof/>
            <w:webHidden/>
          </w:rPr>
        </w:r>
        <w:r>
          <w:rPr>
            <w:noProof/>
            <w:webHidden/>
          </w:rPr>
          <w:fldChar w:fldCharType="separate"/>
        </w:r>
        <w:r>
          <w:rPr>
            <w:noProof/>
            <w:webHidden/>
          </w:rPr>
          <w:t>8</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8" w:history="1">
        <w:r w:rsidRPr="008F031F">
          <w:rPr>
            <w:rStyle w:val="af5"/>
            <w:noProof/>
          </w:rPr>
          <w:t>五、竞争性磋商方法及评判标准</w:t>
        </w:r>
        <w:r>
          <w:rPr>
            <w:noProof/>
            <w:webHidden/>
          </w:rPr>
          <w:tab/>
        </w:r>
        <w:r>
          <w:rPr>
            <w:noProof/>
            <w:webHidden/>
          </w:rPr>
          <w:fldChar w:fldCharType="begin"/>
        </w:r>
        <w:r>
          <w:rPr>
            <w:noProof/>
            <w:webHidden/>
          </w:rPr>
          <w:instrText xml:space="preserve"> PAGEREF _Toc82458838 \h </w:instrText>
        </w:r>
        <w:r>
          <w:rPr>
            <w:noProof/>
            <w:webHidden/>
          </w:rPr>
        </w:r>
        <w:r>
          <w:rPr>
            <w:noProof/>
            <w:webHidden/>
          </w:rPr>
          <w:fldChar w:fldCharType="separate"/>
        </w:r>
        <w:r>
          <w:rPr>
            <w:noProof/>
            <w:webHidden/>
          </w:rPr>
          <w:t>9</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39" w:history="1">
        <w:r w:rsidRPr="008F031F">
          <w:rPr>
            <w:rStyle w:val="af5"/>
            <w:noProof/>
          </w:rPr>
          <w:t>六、</w:t>
        </w:r>
        <w:r w:rsidRPr="008F031F">
          <w:rPr>
            <w:rStyle w:val="af5"/>
            <w:noProof/>
          </w:rPr>
          <w:t xml:space="preserve"> </w:t>
        </w:r>
        <w:r w:rsidRPr="008F031F">
          <w:rPr>
            <w:rStyle w:val="af5"/>
            <w:noProof/>
          </w:rPr>
          <w:t>定标</w:t>
        </w:r>
        <w:r>
          <w:rPr>
            <w:noProof/>
            <w:webHidden/>
          </w:rPr>
          <w:tab/>
        </w:r>
        <w:r>
          <w:rPr>
            <w:noProof/>
            <w:webHidden/>
          </w:rPr>
          <w:fldChar w:fldCharType="begin"/>
        </w:r>
        <w:r>
          <w:rPr>
            <w:noProof/>
            <w:webHidden/>
          </w:rPr>
          <w:instrText xml:space="preserve"> PAGEREF _Toc82458839 \h </w:instrText>
        </w:r>
        <w:r>
          <w:rPr>
            <w:noProof/>
            <w:webHidden/>
          </w:rPr>
        </w:r>
        <w:r>
          <w:rPr>
            <w:noProof/>
            <w:webHidden/>
          </w:rPr>
          <w:fldChar w:fldCharType="separate"/>
        </w:r>
        <w:r>
          <w:rPr>
            <w:noProof/>
            <w:webHidden/>
          </w:rPr>
          <w:t>11</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0" w:history="1">
        <w:r w:rsidRPr="008F031F">
          <w:rPr>
            <w:rStyle w:val="af5"/>
            <w:noProof/>
          </w:rPr>
          <w:t>七、合同的签订</w:t>
        </w:r>
        <w:r>
          <w:rPr>
            <w:noProof/>
            <w:webHidden/>
          </w:rPr>
          <w:tab/>
        </w:r>
        <w:r>
          <w:rPr>
            <w:noProof/>
            <w:webHidden/>
          </w:rPr>
          <w:fldChar w:fldCharType="begin"/>
        </w:r>
        <w:r>
          <w:rPr>
            <w:noProof/>
            <w:webHidden/>
          </w:rPr>
          <w:instrText xml:space="preserve"> PAGEREF _Toc82458840 \h </w:instrText>
        </w:r>
        <w:r>
          <w:rPr>
            <w:noProof/>
            <w:webHidden/>
          </w:rPr>
        </w:r>
        <w:r>
          <w:rPr>
            <w:noProof/>
            <w:webHidden/>
          </w:rPr>
          <w:fldChar w:fldCharType="separate"/>
        </w:r>
        <w:r>
          <w:rPr>
            <w:noProof/>
            <w:webHidden/>
          </w:rPr>
          <w:t>11</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1" w:history="1">
        <w:r w:rsidRPr="008F031F">
          <w:rPr>
            <w:rStyle w:val="af5"/>
            <w:rFonts w:ascii="宋体" w:hAnsi="宋体"/>
            <w:noProof/>
          </w:rPr>
          <w:t>八、其他</w:t>
        </w:r>
        <w:r>
          <w:rPr>
            <w:noProof/>
            <w:webHidden/>
          </w:rPr>
          <w:tab/>
        </w:r>
        <w:r>
          <w:rPr>
            <w:noProof/>
            <w:webHidden/>
          </w:rPr>
          <w:fldChar w:fldCharType="begin"/>
        </w:r>
        <w:r>
          <w:rPr>
            <w:noProof/>
            <w:webHidden/>
          </w:rPr>
          <w:instrText xml:space="preserve"> PAGEREF _Toc82458841 \h </w:instrText>
        </w:r>
        <w:r>
          <w:rPr>
            <w:noProof/>
            <w:webHidden/>
          </w:rPr>
        </w:r>
        <w:r>
          <w:rPr>
            <w:noProof/>
            <w:webHidden/>
          </w:rPr>
          <w:fldChar w:fldCharType="separate"/>
        </w:r>
        <w:r>
          <w:rPr>
            <w:noProof/>
            <w:webHidden/>
          </w:rPr>
          <w:t>11</w:t>
        </w:r>
        <w:r>
          <w:rPr>
            <w:noProof/>
            <w:webHidden/>
          </w:rPr>
          <w:fldChar w:fldCharType="end"/>
        </w:r>
      </w:hyperlink>
    </w:p>
    <w:p w:rsidR="00AB4017" w:rsidRDefault="00AB4017">
      <w:pPr>
        <w:pStyle w:val="11"/>
        <w:tabs>
          <w:tab w:val="right" w:leader="dot" w:pos="8834"/>
        </w:tabs>
        <w:rPr>
          <w:rFonts w:asciiTheme="minorHAnsi" w:eastAsiaTheme="minorEastAsia" w:hAnsiTheme="minorHAnsi" w:cstheme="minorBidi"/>
          <w:noProof/>
          <w:szCs w:val="22"/>
        </w:rPr>
      </w:pPr>
      <w:hyperlink w:anchor="_Toc82458842" w:history="1">
        <w:r w:rsidRPr="008F031F">
          <w:rPr>
            <w:rStyle w:val="af5"/>
            <w:noProof/>
          </w:rPr>
          <w:t>第三部分</w:t>
        </w:r>
        <w:r w:rsidRPr="008F031F">
          <w:rPr>
            <w:rStyle w:val="af5"/>
            <w:noProof/>
          </w:rPr>
          <w:t xml:space="preserve">  </w:t>
        </w:r>
        <w:r w:rsidRPr="008F031F">
          <w:rPr>
            <w:rStyle w:val="af5"/>
            <w:noProof/>
          </w:rPr>
          <w:t>采购货物要求及相关说明</w:t>
        </w:r>
        <w:r>
          <w:rPr>
            <w:noProof/>
            <w:webHidden/>
          </w:rPr>
          <w:tab/>
        </w:r>
        <w:r>
          <w:rPr>
            <w:noProof/>
            <w:webHidden/>
          </w:rPr>
          <w:fldChar w:fldCharType="begin"/>
        </w:r>
        <w:r>
          <w:rPr>
            <w:noProof/>
            <w:webHidden/>
          </w:rPr>
          <w:instrText xml:space="preserve"> PAGEREF _Toc82458842 \h </w:instrText>
        </w:r>
        <w:r>
          <w:rPr>
            <w:noProof/>
            <w:webHidden/>
          </w:rPr>
        </w:r>
        <w:r>
          <w:rPr>
            <w:noProof/>
            <w:webHidden/>
          </w:rPr>
          <w:fldChar w:fldCharType="separate"/>
        </w:r>
        <w:r>
          <w:rPr>
            <w:noProof/>
            <w:webHidden/>
          </w:rPr>
          <w:t>12</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3" w:history="1">
        <w:r w:rsidRPr="008F031F">
          <w:rPr>
            <w:rStyle w:val="af5"/>
            <w:rFonts w:asciiTheme="minorEastAsia" w:hAnsiTheme="minorEastAsia" w:cstheme="minorEastAsia"/>
            <w:noProof/>
          </w:rPr>
          <w:t>货物需求一览表</w:t>
        </w:r>
        <w:r>
          <w:rPr>
            <w:noProof/>
            <w:webHidden/>
          </w:rPr>
          <w:tab/>
        </w:r>
        <w:r>
          <w:rPr>
            <w:noProof/>
            <w:webHidden/>
          </w:rPr>
          <w:fldChar w:fldCharType="begin"/>
        </w:r>
        <w:r>
          <w:rPr>
            <w:noProof/>
            <w:webHidden/>
          </w:rPr>
          <w:instrText xml:space="preserve"> PAGEREF _Toc82458843 \h </w:instrText>
        </w:r>
        <w:r>
          <w:rPr>
            <w:noProof/>
            <w:webHidden/>
          </w:rPr>
        </w:r>
        <w:r>
          <w:rPr>
            <w:noProof/>
            <w:webHidden/>
          </w:rPr>
          <w:fldChar w:fldCharType="separate"/>
        </w:r>
        <w:r>
          <w:rPr>
            <w:noProof/>
            <w:webHidden/>
          </w:rPr>
          <w:t>12</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4" w:history="1">
        <w:r w:rsidRPr="008F031F">
          <w:rPr>
            <w:rStyle w:val="af5"/>
            <w:rFonts w:asciiTheme="minorEastAsia" w:hAnsiTheme="minorEastAsia" w:cstheme="minorEastAsia"/>
            <w:noProof/>
          </w:rPr>
          <w:t>原材料品牌指定表</w:t>
        </w:r>
        <w:r>
          <w:rPr>
            <w:noProof/>
            <w:webHidden/>
          </w:rPr>
          <w:tab/>
        </w:r>
        <w:r>
          <w:rPr>
            <w:noProof/>
            <w:webHidden/>
          </w:rPr>
          <w:fldChar w:fldCharType="begin"/>
        </w:r>
        <w:r>
          <w:rPr>
            <w:noProof/>
            <w:webHidden/>
          </w:rPr>
          <w:instrText xml:space="preserve"> PAGEREF _Toc82458844 \h </w:instrText>
        </w:r>
        <w:r>
          <w:rPr>
            <w:noProof/>
            <w:webHidden/>
          </w:rPr>
        </w:r>
        <w:r>
          <w:rPr>
            <w:noProof/>
            <w:webHidden/>
          </w:rPr>
          <w:fldChar w:fldCharType="separate"/>
        </w:r>
        <w:r>
          <w:rPr>
            <w:noProof/>
            <w:webHidden/>
          </w:rPr>
          <w:t>17</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5" w:history="1">
        <w:r w:rsidRPr="008F031F">
          <w:rPr>
            <w:rStyle w:val="af5"/>
            <w:rFonts w:asciiTheme="minorEastAsia" w:hAnsiTheme="minorEastAsia" w:cstheme="minorEastAsia"/>
            <w:noProof/>
          </w:rPr>
          <w:t>工艺及技术要求</w:t>
        </w:r>
        <w:r>
          <w:rPr>
            <w:noProof/>
            <w:webHidden/>
          </w:rPr>
          <w:tab/>
        </w:r>
        <w:r>
          <w:rPr>
            <w:noProof/>
            <w:webHidden/>
          </w:rPr>
          <w:fldChar w:fldCharType="begin"/>
        </w:r>
        <w:r>
          <w:rPr>
            <w:noProof/>
            <w:webHidden/>
          </w:rPr>
          <w:instrText xml:space="preserve"> PAGEREF _Toc82458845 \h </w:instrText>
        </w:r>
        <w:r>
          <w:rPr>
            <w:noProof/>
            <w:webHidden/>
          </w:rPr>
        </w:r>
        <w:r>
          <w:rPr>
            <w:noProof/>
            <w:webHidden/>
          </w:rPr>
          <w:fldChar w:fldCharType="separate"/>
        </w:r>
        <w:r>
          <w:rPr>
            <w:noProof/>
            <w:webHidden/>
          </w:rPr>
          <w:t>18</w:t>
        </w:r>
        <w:r>
          <w:rPr>
            <w:noProof/>
            <w:webHidden/>
          </w:rPr>
          <w:fldChar w:fldCharType="end"/>
        </w:r>
      </w:hyperlink>
    </w:p>
    <w:p w:rsidR="00AB4017" w:rsidRDefault="00AB4017">
      <w:pPr>
        <w:pStyle w:val="11"/>
        <w:tabs>
          <w:tab w:val="right" w:leader="dot" w:pos="8834"/>
        </w:tabs>
        <w:rPr>
          <w:rFonts w:asciiTheme="minorHAnsi" w:eastAsiaTheme="minorEastAsia" w:hAnsiTheme="minorHAnsi" w:cstheme="minorBidi"/>
          <w:noProof/>
          <w:szCs w:val="22"/>
        </w:rPr>
      </w:pPr>
      <w:hyperlink w:anchor="_Toc82458846" w:history="1">
        <w:r w:rsidRPr="008F031F">
          <w:rPr>
            <w:rStyle w:val="af5"/>
            <w:noProof/>
          </w:rPr>
          <w:t>第四部分</w:t>
        </w:r>
        <w:r w:rsidRPr="008F031F">
          <w:rPr>
            <w:rStyle w:val="af5"/>
            <w:noProof/>
          </w:rPr>
          <w:t xml:space="preserve"> </w:t>
        </w:r>
        <w:r w:rsidRPr="008F031F">
          <w:rPr>
            <w:rStyle w:val="af5"/>
            <w:noProof/>
          </w:rPr>
          <w:t>合同主要条款</w:t>
        </w:r>
        <w:r>
          <w:rPr>
            <w:noProof/>
            <w:webHidden/>
          </w:rPr>
          <w:tab/>
        </w:r>
        <w:r>
          <w:rPr>
            <w:noProof/>
            <w:webHidden/>
          </w:rPr>
          <w:fldChar w:fldCharType="begin"/>
        </w:r>
        <w:r>
          <w:rPr>
            <w:noProof/>
            <w:webHidden/>
          </w:rPr>
          <w:instrText xml:space="preserve"> PAGEREF _Toc82458846 \h </w:instrText>
        </w:r>
        <w:r>
          <w:rPr>
            <w:noProof/>
            <w:webHidden/>
          </w:rPr>
        </w:r>
        <w:r>
          <w:rPr>
            <w:noProof/>
            <w:webHidden/>
          </w:rPr>
          <w:fldChar w:fldCharType="separate"/>
        </w:r>
        <w:r>
          <w:rPr>
            <w:noProof/>
            <w:webHidden/>
          </w:rPr>
          <w:t>34</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7" w:history="1">
        <w:r w:rsidRPr="008F031F">
          <w:rPr>
            <w:rStyle w:val="af5"/>
            <w:rFonts w:ascii="宋体" w:hAnsi="宋体"/>
            <w:noProof/>
          </w:rPr>
          <w:t>附件1：投标函</w:t>
        </w:r>
        <w:r>
          <w:rPr>
            <w:noProof/>
            <w:webHidden/>
          </w:rPr>
          <w:tab/>
        </w:r>
        <w:r>
          <w:rPr>
            <w:noProof/>
            <w:webHidden/>
          </w:rPr>
          <w:fldChar w:fldCharType="begin"/>
        </w:r>
        <w:r>
          <w:rPr>
            <w:noProof/>
            <w:webHidden/>
          </w:rPr>
          <w:instrText xml:space="preserve"> PAGEREF _Toc82458847 \h </w:instrText>
        </w:r>
        <w:r>
          <w:rPr>
            <w:noProof/>
            <w:webHidden/>
          </w:rPr>
        </w:r>
        <w:r>
          <w:rPr>
            <w:noProof/>
            <w:webHidden/>
          </w:rPr>
          <w:fldChar w:fldCharType="separate"/>
        </w:r>
        <w:r>
          <w:rPr>
            <w:noProof/>
            <w:webHidden/>
          </w:rPr>
          <w:t>36</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8" w:history="1">
        <w:r w:rsidRPr="008F031F">
          <w:rPr>
            <w:rStyle w:val="af5"/>
            <w:rFonts w:ascii="宋体" w:hAnsi="宋体"/>
            <w:noProof/>
          </w:rPr>
          <w:t>附件2：投 标 报 价 总 表</w:t>
        </w:r>
        <w:r>
          <w:rPr>
            <w:noProof/>
            <w:webHidden/>
          </w:rPr>
          <w:tab/>
        </w:r>
        <w:r>
          <w:rPr>
            <w:noProof/>
            <w:webHidden/>
          </w:rPr>
          <w:fldChar w:fldCharType="begin"/>
        </w:r>
        <w:r>
          <w:rPr>
            <w:noProof/>
            <w:webHidden/>
          </w:rPr>
          <w:instrText xml:space="preserve"> PAGEREF _Toc82458848 \h </w:instrText>
        </w:r>
        <w:r>
          <w:rPr>
            <w:noProof/>
            <w:webHidden/>
          </w:rPr>
        </w:r>
        <w:r>
          <w:rPr>
            <w:noProof/>
            <w:webHidden/>
          </w:rPr>
          <w:fldChar w:fldCharType="separate"/>
        </w:r>
        <w:r>
          <w:rPr>
            <w:noProof/>
            <w:webHidden/>
          </w:rPr>
          <w:t>37</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49" w:history="1">
        <w:r w:rsidRPr="008F031F">
          <w:rPr>
            <w:rStyle w:val="af5"/>
            <w:rFonts w:ascii="宋体" w:hAnsi="宋体"/>
            <w:noProof/>
          </w:rPr>
          <w:t>附件3：配置清单及分项报价表</w:t>
        </w:r>
        <w:r>
          <w:rPr>
            <w:noProof/>
            <w:webHidden/>
          </w:rPr>
          <w:tab/>
        </w:r>
        <w:r>
          <w:rPr>
            <w:noProof/>
            <w:webHidden/>
          </w:rPr>
          <w:fldChar w:fldCharType="begin"/>
        </w:r>
        <w:r>
          <w:rPr>
            <w:noProof/>
            <w:webHidden/>
          </w:rPr>
          <w:instrText xml:space="preserve"> PAGEREF _Toc82458849 \h </w:instrText>
        </w:r>
        <w:r>
          <w:rPr>
            <w:noProof/>
            <w:webHidden/>
          </w:rPr>
        </w:r>
        <w:r>
          <w:rPr>
            <w:noProof/>
            <w:webHidden/>
          </w:rPr>
          <w:fldChar w:fldCharType="separate"/>
        </w:r>
        <w:r>
          <w:rPr>
            <w:noProof/>
            <w:webHidden/>
          </w:rPr>
          <w:t>38</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0" w:history="1">
        <w:r w:rsidRPr="008F031F">
          <w:rPr>
            <w:rStyle w:val="af5"/>
            <w:rFonts w:ascii="宋体" w:hAnsi="宋体"/>
            <w:noProof/>
          </w:rPr>
          <w:t>附件4：技术规格响应/偏离表</w:t>
        </w:r>
        <w:r>
          <w:rPr>
            <w:noProof/>
            <w:webHidden/>
          </w:rPr>
          <w:tab/>
        </w:r>
        <w:r>
          <w:rPr>
            <w:noProof/>
            <w:webHidden/>
          </w:rPr>
          <w:fldChar w:fldCharType="begin"/>
        </w:r>
        <w:r>
          <w:rPr>
            <w:noProof/>
            <w:webHidden/>
          </w:rPr>
          <w:instrText xml:space="preserve"> PAGEREF _Toc82458850 \h </w:instrText>
        </w:r>
        <w:r>
          <w:rPr>
            <w:noProof/>
            <w:webHidden/>
          </w:rPr>
        </w:r>
        <w:r>
          <w:rPr>
            <w:noProof/>
            <w:webHidden/>
          </w:rPr>
          <w:fldChar w:fldCharType="separate"/>
        </w:r>
        <w:r>
          <w:rPr>
            <w:noProof/>
            <w:webHidden/>
          </w:rPr>
          <w:t>39</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1" w:history="1">
        <w:r w:rsidRPr="008F031F">
          <w:rPr>
            <w:rStyle w:val="af5"/>
            <w:rFonts w:ascii="宋体" w:hAnsi="宋体"/>
            <w:noProof/>
          </w:rPr>
          <w:t>附件5：商务条款响应/偏离表</w:t>
        </w:r>
        <w:r>
          <w:rPr>
            <w:noProof/>
            <w:webHidden/>
          </w:rPr>
          <w:tab/>
        </w:r>
        <w:r>
          <w:rPr>
            <w:noProof/>
            <w:webHidden/>
          </w:rPr>
          <w:fldChar w:fldCharType="begin"/>
        </w:r>
        <w:r>
          <w:rPr>
            <w:noProof/>
            <w:webHidden/>
          </w:rPr>
          <w:instrText xml:space="preserve"> PAGEREF _Toc82458851 \h </w:instrText>
        </w:r>
        <w:r>
          <w:rPr>
            <w:noProof/>
            <w:webHidden/>
          </w:rPr>
        </w:r>
        <w:r>
          <w:rPr>
            <w:noProof/>
            <w:webHidden/>
          </w:rPr>
          <w:fldChar w:fldCharType="separate"/>
        </w:r>
        <w:r>
          <w:rPr>
            <w:noProof/>
            <w:webHidden/>
          </w:rPr>
          <w:t>40</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2" w:history="1">
        <w:r w:rsidRPr="008F031F">
          <w:rPr>
            <w:rStyle w:val="af5"/>
            <w:rFonts w:ascii="宋体" w:hAnsi="宋体"/>
            <w:noProof/>
          </w:rPr>
          <w:t>附件6：法定代表人资格证明</w:t>
        </w:r>
        <w:r>
          <w:rPr>
            <w:noProof/>
            <w:webHidden/>
          </w:rPr>
          <w:tab/>
        </w:r>
        <w:r>
          <w:rPr>
            <w:noProof/>
            <w:webHidden/>
          </w:rPr>
          <w:fldChar w:fldCharType="begin"/>
        </w:r>
        <w:r>
          <w:rPr>
            <w:noProof/>
            <w:webHidden/>
          </w:rPr>
          <w:instrText xml:space="preserve"> PAGEREF _Toc82458852 \h </w:instrText>
        </w:r>
        <w:r>
          <w:rPr>
            <w:noProof/>
            <w:webHidden/>
          </w:rPr>
        </w:r>
        <w:r>
          <w:rPr>
            <w:noProof/>
            <w:webHidden/>
          </w:rPr>
          <w:fldChar w:fldCharType="separate"/>
        </w:r>
        <w:r>
          <w:rPr>
            <w:noProof/>
            <w:webHidden/>
          </w:rPr>
          <w:t>41</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3" w:history="1">
        <w:r w:rsidRPr="008F031F">
          <w:rPr>
            <w:rStyle w:val="af5"/>
            <w:rFonts w:ascii="宋体" w:hAnsi="宋体"/>
            <w:noProof/>
          </w:rPr>
          <w:t>附件7：法定代表人授权书</w:t>
        </w:r>
        <w:r>
          <w:rPr>
            <w:noProof/>
            <w:webHidden/>
          </w:rPr>
          <w:tab/>
        </w:r>
        <w:r>
          <w:rPr>
            <w:noProof/>
            <w:webHidden/>
          </w:rPr>
          <w:fldChar w:fldCharType="begin"/>
        </w:r>
        <w:r>
          <w:rPr>
            <w:noProof/>
            <w:webHidden/>
          </w:rPr>
          <w:instrText xml:space="preserve"> PAGEREF _Toc82458853 \h </w:instrText>
        </w:r>
        <w:r>
          <w:rPr>
            <w:noProof/>
            <w:webHidden/>
          </w:rPr>
        </w:r>
        <w:r>
          <w:rPr>
            <w:noProof/>
            <w:webHidden/>
          </w:rPr>
          <w:fldChar w:fldCharType="separate"/>
        </w:r>
        <w:r>
          <w:rPr>
            <w:noProof/>
            <w:webHidden/>
          </w:rPr>
          <w:t>41</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4" w:history="1">
        <w:r w:rsidRPr="008F031F">
          <w:rPr>
            <w:rStyle w:val="af5"/>
            <w:noProof/>
          </w:rPr>
          <w:t>附件</w:t>
        </w:r>
        <w:r w:rsidRPr="008F031F">
          <w:rPr>
            <w:rStyle w:val="af5"/>
            <w:noProof/>
          </w:rPr>
          <w:t>8</w:t>
        </w:r>
        <w:r w:rsidRPr="008F031F">
          <w:rPr>
            <w:rStyle w:val="af5"/>
            <w:noProof/>
          </w:rPr>
          <w:t>：南通大学采购谈判二次报价单</w:t>
        </w:r>
        <w:r>
          <w:rPr>
            <w:noProof/>
            <w:webHidden/>
          </w:rPr>
          <w:tab/>
        </w:r>
        <w:r>
          <w:rPr>
            <w:noProof/>
            <w:webHidden/>
          </w:rPr>
          <w:fldChar w:fldCharType="begin"/>
        </w:r>
        <w:r>
          <w:rPr>
            <w:noProof/>
            <w:webHidden/>
          </w:rPr>
          <w:instrText xml:space="preserve"> PAGEREF _Toc82458854 \h </w:instrText>
        </w:r>
        <w:r>
          <w:rPr>
            <w:noProof/>
            <w:webHidden/>
          </w:rPr>
        </w:r>
        <w:r>
          <w:rPr>
            <w:noProof/>
            <w:webHidden/>
          </w:rPr>
          <w:fldChar w:fldCharType="separate"/>
        </w:r>
        <w:r>
          <w:rPr>
            <w:noProof/>
            <w:webHidden/>
          </w:rPr>
          <w:t>43</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5" w:history="1">
        <w:r w:rsidRPr="008F031F">
          <w:rPr>
            <w:rStyle w:val="af5"/>
            <w:noProof/>
          </w:rPr>
          <w:t>附件</w:t>
        </w:r>
        <w:r w:rsidRPr="008F031F">
          <w:rPr>
            <w:rStyle w:val="af5"/>
            <w:noProof/>
          </w:rPr>
          <w:t>9</w:t>
        </w:r>
        <w:r w:rsidRPr="008F031F">
          <w:rPr>
            <w:rStyle w:val="af5"/>
            <w:noProof/>
          </w:rPr>
          <w:t>：无重大违法记录声明</w:t>
        </w:r>
        <w:r>
          <w:rPr>
            <w:noProof/>
            <w:webHidden/>
          </w:rPr>
          <w:tab/>
        </w:r>
        <w:r>
          <w:rPr>
            <w:noProof/>
            <w:webHidden/>
          </w:rPr>
          <w:fldChar w:fldCharType="begin"/>
        </w:r>
        <w:r>
          <w:rPr>
            <w:noProof/>
            <w:webHidden/>
          </w:rPr>
          <w:instrText xml:space="preserve"> PAGEREF _Toc82458855 \h </w:instrText>
        </w:r>
        <w:r>
          <w:rPr>
            <w:noProof/>
            <w:webHidden/>
          </w:rPr>
        </w:r>
        <w:r>
          <w:rPr>
            <w:noProof/>
            <w:webHidden/>
          </w:rPr>
          <w:fldChar w:fldCharType="separate"/>
        </w:r>
        <w:r>
          <w:rPr>
            <w:noProof/>
            <w:webHidden/>
          </w:rPr>
          <w:t>44</w:t>
        </w:r>
        <w:r>
          <w:rPr>
            <w:noProof/>
            <w:webHidden/>
          </w:rPr>
          <w:fldChar w:fldCharType="end"/>
        </w:r>
      </w:hyperlink>
    </w:p>
    <w:p w:rsidR="00AB4017" w:rsidRDefault="00AB4017">
      <w:pPr>
        <w:pStyle w:val="23"/>
        <w:tabs>
          <w:tab w:val="right" w:leader="dot" w:pos="8834"/>
        </w:tabs>
        <w:rPr>
          <w:rFonts w:asciiTheme="minorHAnsi" w:eastAsiaTheme="minorEastAsia" w:hAnsiTheme="minorHAnsi" w:cstheme="minorBidi"/>
          <w:noProof/>
          <w:szCs w:val="22"/>
        </w:rPr>
      </w:pPr>
      <w:hyperlink w:anchor="_Toc82458856" w:history="1">
        <w:r w:rsidRPr="008F031F">
          <w:rPr>
            <w:rStyle w:val="af5"/>
            <w:noProof/>
          </w:rPr>
          <w:t>附件</w:t>
        </w:r>
        <w:r w:rsidRPr="008F031F">
          <w:rPr>
            <w:rStyle w:val="af5"/>
            <w:noProof/>
          </w:rPr>
          <w:t>10</w:t>
        </w:r>
        <w:r w:rsidRPr="008F031F">
          <w:rPr>
            <w:rStyle w:val="af5"/>
            <w:noProof/>
          </w:rPr>
          <w:t>：诚信承诺书</w:t>
        </w:r>
        <w:r>
          <w:rPr>
            <w:noProof/>
            <w:webHidden/>
          </w:rPr>
          <w:tab/>
        </w:r>
        <w:r>
          <w:rPr>
            <w:noProof/>
            <w:webHidden/>
          </w:rPr>
          <w:fldChar w:fldCharType="begin"/>
        </w:r>
        <w:r>
          <w:rPr>
            <w:noProof/>
            <w:webHidden/>
          </w:rPr>
          <w:instrText xml:space="preserve"> PAGEREF _Toc82458856 \h </w:instrText>
        </w:r>
        <w:r>
          <w:rPr>
            <w:noProof/>
            <w:webHidden/>
          </w:rPr>
        </w:r>
        <w:r>
          <w:rPr>
            <w:noProof/>
            <w:webHidden/>
          </w:rPr>
          <w:fldChar w:fldCharType="separate"/>
        </w:r>
        <w:r>
          <w:rPr>
            <w:noProof/>
            <w:webHidden/>
          </w:rPr>
          <w:t>45</w:t>
        </w:r>
        <w:r>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1" w:name="_Toc82458832"/>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1"/>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9B03D7">
        <w:rPr>
          <w:rFonts w:ascii="宋体" w:hAnsi="宋体" w:hint="eastAsia"/>
          <w:b/>
          <w:color w:val="000000" w:themeColor="text1"/>
          <w:spacing w:val="4"/>
          <w:sz w:val="24"/>
        </w:rPr>
        <w:t>神经再生重点实验室6号楼实验台</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9B03D7">
        <w:rPr>
          <w:rFonts w:ascii="宋体" w:hAnsi="宋体" w:hint="eastAsia"/>
          <w:b/>
          <w:color w:val="000000" w:themeColor="text1"/>
          <w:spacing w:val="4"/>
          <w:sz w:val="24"/>
        </w:rPr>
        <w:t>神经再生重点实验室6号楼实验台</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9B03D7">
        <w:rPr>
          <w:rFonts w:ascii="宋体" w:hAnsi="宋体"/>
          <w:b/>
          <w:color w:val="000000" w:themeColor="text1"/>
          <w:spacing w:val="4"/>
          <w:sz w:val="24"/>
        </w:rPr>
        <w:t>52</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9B03D7">
        <w:rPr>
          <w:rFonts w:ascii="宋体" w:hAnsi="宋体"/>
          <w:b/>
          <w:color w:val="000000" w:themeColor="text1"/>
          <w:spacing w:val="4"/>
          <w:sz w:val="24"/>
        </w:rPr>
        <w:t>85</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lastRenderedPageBreak/>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261B1F" w:rsidRPr="002B1EE2" w:rsidRDefault="00261B1F" w:rsidP="00261B1F">
      <w:pPr>
        <w:spacing w:line="360" w:lineRule="auto"/>
        <w:ind w:firstLineChars="200" w:firstLine="490"/>
        <w:rPr>
          <w:rFonts w:ascii="黑体" w:eastAsia="黑体" w:hAnsi="黑体"/>
          <w:b/>
          <w:color w:val="000000" w:themeColor="text1"/>
          <w:spacing w:val="2"/>
          <w:sz w:val="24"/>
        </w:rPr>
      </w:pPr>
      <w:r w:rsidRPr="002B1EE2">
        <w:rPr>
          <w:rFonts w:ascii="黑体" w:eastAsia="黑体" w:hAnsi="黑体" w:hint="eastAsia"/>
          <w:b/>
          <w:color w:val="000000" w:themeColor="text1"/>
          <w:spacing w:val="2"/>
          <w:sz w:val="24"/>
        </w:rPr>
        <w:t>十、现场递交方式。</w:t>
      </w:r>
    </w:p>
    <w:p w:rsidR="00261B1F" w:rsidRPr="002B1EE2" w:rsidRDefault="00261B1F" w:rsidP="00261B1F">
      <w:pPr>
        <w:spacing w:line="360" w:lineRule="auto"/>
        <w:ind w:firstLineChars="200" w:firstLine="498"/>
        <w:rPr>
          <w:rFonts w:ascii="宋体" w:hAnsi="宋体"/>
          <w:color w:val="000000" w:themeColor="text1"/>
          <w:spacing w:val="4"/>
          <w:sz w:val="24"/>
        </w:rPr>
      </w:pPr>
      <w:r w:rsidRPr="002B1EE2">
        <w:rPr>
          <w:rFonts w:ascii="宋体" w:hAnsi="宋体" w:hint="eastAsia"/>
          <w:b/>
          <w:color w:val="000000" w:themeColor="text1"/>
          <w:spacing w:val="4"/>
          <w:sz w:val="24"/>
        </w:rPr>
        <w:t>（1）投标文件及</w:t>
      </w:r>
      <w:r w:rsidRPr="002B1EE2">
        <w:rPr>
          <w:rFonts w:ascii="宋体" w:hAnsi="宋体"/>
          <w:b/>
          <w:color w:val="000000" w:themeColor="text1"/>
          <w:spacing w:val="4"/>
          <w:sz w:val="24"/>
        </w:rPr>
        <w:t>样品</w:t>
      </w:r>
      <w:r w:rsidRPr="002B1EE2">
        <w:rPr>
          <w:rFonts w:ascii="宋体" w:hAnsi="宋体" w:hint="eastAsia"/>
          <w:b/>
          <w:color w:val="000000" w:themeColor="text1"/>
          <w:spacing w:val="4"/>
          <w:sz w:val="24"/>
        </w:rPr>
        <w:t>接收开始时间：</w:t>
      </w:r>
      <w:r w:rsidRPr="002B1EE2">
        <w:rPr>
          <w:rFonts w:ascii="宋体" w:hAnsi="宋体" w:hint="eastAsia"/>
          <w:color w:val="000000" w:themeColor="text1"/>
          <w:spacing w:val="4"/>
          <w:sz w:val="24"/>
        </w:rPr>
        <w:t>202</w:t>
      </w:r>
      <w:r w:rsidRPr="002B1EE2">
        <w:rPr>
          <w:rFonts w:ascii="宋体" w:hAnsi="宋体"/>
          <w:color w:val="000000" w:themeColor="text1"/>
          <w:spacing w:val="4"/>
          <w:sz w:val="24"/>
        </w:rPr>
        <w:t>1</w:t>
      </w:r>
      <w:r w:rsidRPr="002B1EE2">
        <w:rPr>
          <w:rFonts w:ascii="宋体" w:hAnsi="宋体" w:hint="eastAsia"/>
          <w:color w:val="000000" w:themeColor="text1"/>
          <w:spacing w:val="4"/>
          <w:sz w:val="24"/>
        </w:rPr>
        <w:t>年</w:t>
      </w:r>
      <w:r w:rsidRPr="002B1EE2">
        <w:rPr>
          <w:rFonts w:ascii="宋体" w:hAnsi="宋体"/>
          <w:color w:val="000000" w:themeColor="text1"/>
          <w:spacing w:val="4"/>
          <w:sz w:val="24"/>
        </w:rPr>
        <w:t>9</w:t>
      </w:r>
      <w:r w:rsidRPr="002B1EE2">
        <w:rPr>
          <w:rFonts w:ascii="宋体" w:hAnsi="宋体" w:hint="eastAsia"/>
          <w:color w:val="000000" w:themeColor="text1"/>
          <w:spacing w:val="4"/>
          <w:sz w:val="24"/>
        </w:rPr>
        <w:t>月</w:t>
      </w:r>
      <w:r>
        <w:rPr>
          <w:rFonts w:ascii="宋体" w:hAnsi="宋体"/>
          <w:color w:val="000000" w:themeColor="text1"/>
          <w:spacing w:val="4"/>
          <w:sz w:val="24"/>
        </w:rPr>
        <w:t>24</w:t>
      </w:r>
      <w:r w:rsidRPr="002B1EE2">
        <w:rPr>
          <w:rFonts w:ascii="宋体" w:hAnsi="宋体" w:hint="eastAsia"/>
          <w:color w:val="000000" w:themeColor="text1"/>
          <w:spacing w:val="4"/>
          <w:sz w:val="24"/>
        </w:rPr>
        <w:t>日</w:t>
      </w:r>
      <w:r w:rsidRPr="002B1EE2">
        <w:rPr>
          <w:rFonts w:ascii="宋体" w:hAnsi="宋体"/>
          <w:color w:val="000000" w:themeColor="text1"/>
          <w:spacing w:val="4"/>
          <w:sz w:val="24"/>
        </w:rPr>
        <w:t>14</w:t>
      </w:r>
      <w:r w:rsidRPr="002B1EE2">
        <w:rPr>
          <w:rFonts w:ascii="宋体" w:hAnsi="宋体" w:hint="eastAsia"/>
          <w:color w:val="000000" w:themeColor="text1"/>
          <w:spacing w:val="4"/>
          <w:sz w:val="24"/>
        </w:rPr>
        <w:t>时00分</w:t>
      </w:r>
    </w:p>
    <w:p w:rsidR="00261B1F" w:rsidRPr="002B1EE2" w:rsidRDefault="00261B1F" w:rsidP="00261B1F">
      <w:pPr>
        <w:spacing w:line="360" w:lineRule="auto"/>
        <w:ind w:firstLineChars="200" w:firstLine="498"/>
        <w:rPr>
          <w:rFonts w:ascii="宋体" w:hAnsi="宋体"/>
          <w:color w:val="000000" w:themeColor="text1"/>
          <w:spacing w:val="4"/>
          <w:sz w:val="24"/>
        </w:rPr>
      </w:pPr>
      <w:r w:rsidRPr="002B1EE2">
        <w:rPr>
          <w:rFonts w:ascii="宋体" w:hAnsi="宋体" w:hint="eastAsia"/>
          <w:b/>
          <w:color w:val="000000" w:themeColor="text1"/>
          <w:spacing w:val="4"/>
          <w:sz w:val="24"/>
        </w:rPr>
        <w:t>（2）投标文件及</w:t>
      </w:r>
      <w:r w:rsidRPr="002B1EE2">
        <w:rPr>
          <w:rFonts w:ascii="宋体" w:hAnsi="宋体"/>
          <w:b/>
          <w:color w:val="000000" w:themeColor="text1"/>
          <w:spacing w:val="4"/>
          <w:sz w:val="24"/>
        </w:rPr>
        <w:t>样品</w:t>
      </w:r>
      <w:r w:rsidRPr="002B1EE2">
        <w:rPr>
          <w:rFonts w:ascii="宋体" w:hAnsi="宋体" w:hint="eastAsia"/>
          <w:b/>
          <w:color w:val="000000" w:themeColor="text1"/>
          <w:spacing w:val="4"/>
          <w:sz w:val="24"/>
        </w:rPr>
        <w:t>接收截止时间及开标时间</w:t>
      </w:r>
      <w:r w:rsidRPr="002B1EE2">
        <w:rPr>
          <w:rFonts w:ascii="宋体" w:hint="eastAsia"/>
          <w:b/>
          <w:color w:val="000000" w:themeColor="text1"/>
          <w:spacing w:val="4"/>
          <w:sz w:val="24"/>
        </w:rPr>
        <w:t>：</w:t>
      </w:r>
      <w:r w:rsidRPr="002B1EE2">
        <w:rPr>
          <w:rFonts w:ascii="宋体" w:hAnsi="宋体"/>
          <w:color w:val="000000" w:themeColor="text1"/>
          <w:spacing w:val="2"/>
          <w:kern w:val="0"/>
          <w:sz w:val="24"/>
        </w:rPr>
        <w:t>2</w:t>
      </w:r>
      <w:r w:rsidRPr="002B1EE2">
        <w:rPr>
          <w:rFonts w:ascii="宋体" w:hAnsi="宋体"/>
          <w:color w:val="000000" w:themeColor="text1"/>
          <w:spacing w:val="4"/>
          <w:sz w:val="24"/>
        </w:rPr>
        <w:t>0</w:t>
      </w:r>
      <w:r w:rsidRPr="002B1EE2">
        <w:rPr>
          <w:rFonts w:ascii="宋体" w:hAnsi="宋体" w:hint="eastAsia"/>
          <w:color w:val="000000" w:themeColor="text1"/>
          <w:spacing w:val="4"/>
          <w:sz w:val="24"/>
        </w:rPr>
        <w:t>2</w:t>
      </w:r>
      <w:r w:rsidRPr="002B1EE2">
        <w:rPr>
          <w:rFonts w:ascii="宋体" w:hAnsi="宋体"/>
          <w:color w:val="000000" w:themeColor="text1"/>
          <w:spacing w:val="4"/>
          <w:sz w:val="24"/>
        </w:rPr>
        <w:t>1</w:t>
      </w:r>
      <w:r w:rsidRPr="002B1EE2">
        <w:rPr>
          <w:rFonts w:ascii="宋体" w:hAnsi="宋体" w:hint="eastAsia"/>
          <w:color w:val="000000" w:themeColor="text1"/>
          <w:spacing w:val="4"/>
          <w:sz w:val="24"/>
        </w:rPr>
        <w:t>年</w:t>
      </w:r>
      <w:r w:rsidRPr="002B1EE2">
        <w:rPr>
          <w:rFonts w:ascii="宋体" w:hAnsi="宋体"/>
          <w:color w:val="000000" w:themeColor="text1"/>
          <w:spacing w:val="4"/>
          <w:sz w:val="24"/>
        </w:rPr>
        <w:t>9</w:t>
      </w:r>
      <w:r w:rsidRPr="002B1EE2">
        <w:rPr>
          <w:rFonts w:ascii="宋体" w:hAnsi="宋体" w:hint="eastAsia"/>
          <w:color w:val="000000" w:themeColor="text1"/>
          <w:spacing w:val="4"/>
          <w:sz w:val="24"/>
        </w:rPr>
        <w:t>月</w:t>
      </w:r>
      <w:r>
        <w:rPr>
          <w:rFonts w:ascii="宋体" w:hAnsi="宋体"/>
          <w:color w:val="000000" w:themeColor="text1"/>
          <w:spacing w:val="4"/>
          <w:sz w:val="24"/>
        </w:rPr>
        <w:t>24</w:t>
      </w:r>
      <w:r w:rsidRPr="002B1EE2">
        <w:rPr>
          <w:rFonts w:ascii="宋体" w:hAnsi="宋体" w:hint="eastAsia"/>
          <w:color w:val="000000" w:themeColor="text1"/>
          <w:spacing w:val="4"/>
          <w:sz w:val="24"/>
        </w:rPr>
        <w:t>日</w:t>
      </w:r>
      <w:r w:rsidRPr="002B1EE2">
        <w:rPr>
          <w:rFonts w:ascii="宋体" w:hAnsi="宋体"/>
          <w:color w:val="000000" w:themeColor="text1"/>
          <w:spacing w:val="4"/>
          <w:sz w:val="24"/>
        </w:rPr>
        <w:t>14</w:t>
      </w:r>
      <w:r w:rsidRPr="002B1EE2">
        <w:rPr>
          <w:rFonts w:ascii="宋体" w:hAnsi="宋体" w:hint="eastAsia"/>
          <w:color w:val="000000" w:themeColor="text1"/>
          <w:spacing w:val="4"/>
          <w:sz w:val="24"/>
        </w:rPr>
        <w:t>时</w:t>
      </w:r>
      <w:r w:rsidRPr="002B1EE2">
        <w:rPr>
          <w:rFonts w:ascii="宋体" w:hint="eastAsia"/>
          <w:color w:val="000000" w:themeColor="text1"/>
          <w:spacing w:val="4"/>
          <w:sz w:val="24"/>
        </w:rPr>
        <w:t>30</w:t>
      </w:r>
      <w:r w:rsidRPr="002B1EE2">
        <w:rPr>
          <w:rFonts w:ascii="宋体" w:hAnsi="宋体" w:hint="eastAsia"/>
          <w:color w:val="000000" w:themeColor="text1"/>
          <w:spacing w:val="4"/>
          <w:sz w:val="24"/>
        </w:rPr>
        <w:t xml:space="preserve">分 </w:t>
      </w:r>
    </w:p>
    <w:p w:rsidR="00261B1F" w:rsidRPr="002B1EE2" w:rsidRDefault="00261B1F" w:rsidP="00261B1F">
      <w:pPr>
        <w:spacing w:line="360" w:lineRule="auto"/>
        <w:ind w:firstLineChars="200" w:firstLine="498"/>
        <w:rPr>
          <w:rFonts w:ascii="宋体"/>
          <w:b/>
          <w:color w:val="000000" w:themeColor="text1"/>
          <w:spacing w:val="4"/>
          <w:sz w:val="24"/>
        </w:rPr>
      </w:pPr>
      <w:r w:rsidRPr="002B1EE2">
        <w:rPr>
          <w:rFonts w:ascii="宋体" w:hint="eastAsia"/>
          <w:b/>
          <w:color w:val="000000" w:themeColor="text1"/>
          <w:spacing w:val="4"/>
          <w:sz w:val="24"/>
        </w:rPr>
        <w:t>（3）投标文件样品接收地点：</w:t>
      </w:r>
      <w:r w:rsidRPr="002B1EE2">
        <w:rPr>
          <w:rFonts w:ascii="宋体" w:hAnsi="宋体" w:hint="eastAsia"/>
          <w:color w:val="000000" w:themeColor="text1"/>
          <w:spacing w:val="4"/>
          <w:sz w:val="24"/>
        </w:rPr>
        <w:t>南通大学啬园校区综合楼一楼</w:t>
      </w:r>
      <w:r w:rsidRPr="002B1EE2">
        <w:rPr>
          <w:rFonts w:ascii="宋体" w:hAnsi="宋体"/>
          <w:color w:val="000000" w:themeColor="text1"/>
          <w:spacing w:val="4"/>
          <w:sz w:val="24"/>
        </w:rPr>
        <w:t>大厅</w:t>
      </w:r>
    </w:p>
    <w:p w:rsidR="00261B1F" w:rsidRPr="002B1EE2" w:rsidRDefault="00261B1F" w:rsidP="00261B1F">
      <w:pPr>
        <w:spacing w:line="360" w:lineRule="auto"/>
        <w:ind w:firstLineChars="200" w:firstLine="496"/>
        <w:rPr>
          <w:rFonts w:ascii="宋体" w:hAnsi="宋体"/>
          <w:color w:val="000000" w:themeColor="text1"/>
          <w:spacing w:val="4"/>
          <w:sz w:val="24"/>
        </w:rPr>
      </w:pPr>
      <w:r w:rsidRPr="002B1EE2">
        <w:rPr>
          <w:rFonts w:ascii="宋体" w:hAnsi="宋体" w:hint="eastAsia"/>
          <w:color w:val="000000" w:themeColor="text1"/>
          <w:spacing w:val="4"/>
          <w:sz w:val="24"/>
        </w:rPr>
        <w:t>（4）</w:t>
      </w:r>
      <w:r w:rsidRPr="002B1EE2">
        <w:rPr>
          <w:rFonts w:ascii="宋体" w:hAnsi="宋体" w:hint="eastAsia"/>
          <w:b/>
          <w:color w:val="000000" w:themeColor="text1"/>
          <w:spacing w:val="4"/>
          <w:sz w:val="24"/>
        </w:rPr>
        <w:t>联系人及联系方式：</w:t>
      </w:r>
      <w:r w:rsidRPr="002B1EE2">
        <w:rPr>
          <w:rFonts w:ascii="宋体" w:hAnsi="宋体" w:hint="eastAsia"/>
          <w:color w:val="000000" w:themeColor="text1"/>
          <w:spacing w:val="4"/>
          <w:sz w:val="24"/>
        </w:rPr>
        <w:t>邹老师0513-85012720</w:t>
      </w:r>
    </w:p>
    <w:p w:rsidR="00261B1F" w:rsidRPr="002B1EE2" w:rsidRDefault="00261B1F" w:rsidP="00261B1F">
      <w:pPr>
        <w:spacing w:line="360" w:lineRule="auto"/>
        <w:ind w:firstLineChars="200" w:firstLine="498"/>
        <w:rPr>
          <w:rFonts w:ascii="宋体" w:hAnsi="宋体"/>
          <w:color w:val="000000" w:themeColor="text1"/>
          <w:spacing w:val="2"/>
          <w:kern w:val="0"/>
          <w:sz w:val="24"/>
        </w:rPr>
      </w:pPr>
      <w:r w:rsidRPr="002B1EE2">
        <w:rPr>
          <w:rFonts w:ascii="宋体" w:hAnsi="宋体" w:hint="eastAsia"/>
          <w:b/>
          <w:color w:val="000000" w:themeColor="text1"/>
          <w:spacing w:val="4"/>
          <w:sz w:val="24"/>
        </w:rPr>
        <w:t>十一、评标地点：</w:t>
      </w:r>
      <w:r w:rsidRPr="002B1EE2">
        <w:rPr>
          <w:rFonts w:ascii="宋体" w:hAnsi="宋体" w:hint="eastAsia"/>
          <w:color w:val="000000" w:themeColor="text1"/>
          <w:spacing w:val="2"/>
          <w:kern w:val="0"/>
          <w:sz w:val="24"/>
        </w:rPr>
        <w:t xml:space="preserve">南通大学啬园校区综合楼231室                </w:t>
      </w:r>
    </w:p>
    <w:p w:rsidR="00261B1F" w:rsidRPr="002B1EE2" w:rsidRDefault="00261B1F" w:rsidP="00261B1F">
      <w:pPr>
        <w:spacing w:line="360" w:lineRule="auto"/>
        <w:ind w:firstLineChars="200" w:firstLine="490"/>
        <w:rPr>
          <w:rFonts w:ascii="宋体"/>
          <w:b/>
          <w:color w:val="000000" w:themeColor="text1"/>
          <w:spacing w:val="2"/>
          <w:kern w:val="0"/>
          <w:sz w:val="24"/>
        </w:rPr>
      </w:pPr>
      <w:r w:rsidRPr="002B1EE2">
        <w:rPr>
          <w:rFonts w:ascii="宋体" w:hAnsi="宋体" w:hint="eastAsia"/>
          <w:b/>
          <w:color w:val="000000" w:themeColor="text1"/>
          <w:spacing w:val="2"/>
          <w:kern w:val="0"/>
          <w:sz w:val="24"/>
        </w:rPr>
        <w:t>十二、与本次谈判有关的事宜请按下列通讯方式联系</w:t>
      </w:r>
    </w:p>
    <w:p w:rsidR="00261B1F" w:rsidRPr="002B1EE2" w:rsidRDefault="00261B1F" w:rsidP="00261B1F">
      <w:pPr>
        <w:spacing w:line="360" w:lineRule="auto"/>
        <w:ind w:firstLineChars="200" w:firstLine="488"/>
        <w:rPr>
          <w:rFonts w:ascii="宋体"/>
          <w:color w:val="000000" w:themeColor="text1"/>
          <w:spacing w:val="2"/>
          <w:kern w:val="0"/>
          <w:sz w:val="24"/>
        </w:rPr>
      </w:pPr>
      <w:r w:rsidRPr="002B1EE2">
        <w:rPr>
          <w:rFonts w:ascii="宋体" w:hAnsi="宋体" w:hint="eastAsia"/>
          <w:color w:val="000000" w:themeColor="text1"/>
          <w:spacing w:val="2"/>
          <w:kern w:val="0"/>
          <w:sz w:val="24"/>
        </w:rPr>
        <w:t>如对技术条款有疑问请咨询项目联系人；如对商务条款、采购程序及结果有质疑请咨询招标联系人。</w:t>
      </w:r>
    </w:p>
    <w:p w:rsidR="00261B1F" w:rsidRPr="002B1EE2" w:rsidRDefault="00261B1F" w:rsidP="00261B1F">
      <w:pPr>
        <w:spacing w:line="360" w:lineRule="auto"/>
        <w:ind w:firstLineChars="200" w:firstLine="490"/>
        <w:rPr>
          <w:rFonts w:ascii="微软雅黑" w:eastAsia="微软雅黑" w:hAnsi="微软雅黑"/>
          <w:color w:val="000000" w:themeColor="text1"/>
          <w:sz w:val="18"/>
          <w:szCs w:val="18"/>
        </w:rPr>
      </w:pPr>
      <w:r w:rsidRPr="002B1EE2">
        <w:rPr>
          <w:rFonts w:ascii="宋体" w:hAnsi="宋体" w:hint="eastAsia"/>
          <w:b/>
          <w:color w:val="000000" w:themeColor="text1"/>
          <w:spacing w:val="2"/>
          <w:kern w:val="0"/>
          <w:sz w:val="24"/>
        </w:rPr>
        <w:t>项目联系人：</w:t>
      </w:r>
      <w:r w:rsidRPr="002B1EE2">
        <w:rPr>
          <w:rFonts w:ascii="宋体" w:hAnsi="宋体" w:hint="eastAsia"/>
          <w:color w:val="000000" w:themeColor="text1"/>
          <w:spacing w:val="2"/>
          <w:kern w:val="0"/>
          <w:sz w:val="24"/>
        </w:rPr>
        <w:t>杨</w:t>
      </w:r>
      <w:r w:rsidRPr="002B1EE2">
        <w:rPr>
          <w:rFonts w:ascii="宋体" w:hAnsi="宋体"/>
          <w:color w:val="000000" w:themeColor="text1"/>
          <w:spacing w:val="2"/>
          <w:kern w:val="0"/>
          <w:sz w:val="24"/>
        </w:rPr>
        <w:t>晓明13912282346</w:t>
      </w:r>
    </w:p>
    <w:p w:rsidR="00261B1F" w:rsidRPr="002B1EE2" w:rsidRDefault="00261B1F" w:rsidP="00261B1F">
      <w:pPr>
        <w:spacing w:line="360" w:lineRule="auto"/>
        <w:ind w:firstLineChars="200" w:firstLine="490"/>
        <w:rPr>
          <w:rFonts w:ascii="宋体"/>
          <w:color w:val="000000" w:themeColor="text1"/>
          <w:spacing w:val="2"/>
          <w:kern w:val="0"/>
          <w:sz w:val="24"/>
        </w:rPr>
      </w:pPr>
      <w:r w:rsidRPr="002B1EE2">
        <w:rPr>
          <w:rFonts w:ascii="宋体" w:hAnsi="宋体" w:hint="eastAsia"/>
          <w:b/>
          <w:color w:val="000000" w:themeColor="text1"/>
          <w:spacing w:val="2"/>
          <w:kern w:val="0"/>
          <w:sz w:val="24"/>
        </w:rPr>
        <w:t>招标联系人及联系方式：</w:t>
      </w:r>
      <w:r w:rsidRPr="002B1EE2">
        <w:rPr>
          <w:rFonts w:ascii="宋体" w:hAnsi="宋体" w:hint="eastAsia"/>
          <w:color w:val="000000" w:themeColor="text1"/>
          <w:spacing w:val="2"/>
          <w:kern w:val="0"/>
          <w:sz w:val="24"/>
        </w:rPr>
        <w:t>李韦华</w:t>
      </w:r>
      <w:r w:rsidRPr="002B1EE2">
        <w:rPr>
          <w:rFonts w:ascii="宋体" w:hAnsi="宋体"/>
          <w:color w:val="000000" w:themeColor="text1"/>
          <w:spacing w:val="2"/>
          <w:kern w:val="0"/>
          <w:sz w:val="24"/>
        </w:rPr>
        <w:t>0513-85012138</w:t>
      </w:r>
      <w:r w:rsidRPr="002B1EE2">
        <w:rPr>
          <w:rFonts w:ascii="宋体" w:hAnsi="宋体" w:hint="eastAsia"/>
          <w:color w:val="000000" w:themeColor="text1"/>
          <w:spacing w:val="2"/>
          <w:kern w:val="0"/>
          <w:sz w:val="24"/>
        </w:rPr>
        <w:t>；牛书花</w:t>
      </w:r>
      <w:r w:rsidRPr="002B1EE2">
        <w:rPr>
          <w:rFonts w:ascii="宋体" w:hAnsi="宋体"/>
          <w:color w:val="000000" w:themeColor="text1"/>
          <w:spacing w:val="2"/>
          <w:kern w:val="0"/>
          <w:sz w:val="24"/>
        </w:rPr>
        <w:t>0513-85012891</w:t>
      </w:r>
      <w:r w:rsidRPr="002B1EE2">
        <w:rPr>
          <w:rFonts w:ascii="宋体" w:hAnsi="宋体" w:hint="eastAsia"/>
          <w:color w:val="000000" w:themeColor="text1"/>
          <w:spacing w:val="2"/>
          <w:kern w:val="0"/>
          <w:sz w:val="24"/>
        </w:rPr>
        <w:t>。</w:t>
      </w:r>
    </w:p>
    <w:p w:rsidR="00916DFA" w:rsidRDefault="00916DFA" w:rsidP="00261B1F">
      <w:pPr>
        <w:widowControl/>
        <w:spacing w:line="338" w:lineRule="atLeast"/>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82458833"/>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82458834"/>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2458835"/>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707B31">
        <w:rPr>
          <w:color w:val="000000" w:themeColor="text1"/>
          <w:sz w:val="24"/>
        </w:rPr>
        <w:t>4</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707B31">
        <w:rPr>
          <w:color w:val="000000" w:themeColor="text1"/>
          <w:sz w:val="24"/>
        </w:rPr>
        <w:t>4</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2458836"/>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82458837"/>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82458838"/>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tbl>
      <w:tblPr>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6549"/>
      </w:tblGrid>
      <w:tr w:rsidR="00261B1F" w:rsidRPr="002B1EE2" w:rsidTr="00261B1F">
        <w:trPr>
          <w:trHeight w:val="706"/>
        </w:trPr>
        <w:tc>
          <w:tcPr>
            <w:tcW w:w="1240" w:type="dxa"/>
            <w:vAlign w:val="center"/>
          </w:tcPr>
          <w:p w:rsidR="00261B1F" w:rsidRPr="002B1EE2" w:rsidRDefault="00261B1F" w:rsidP="00261B1F">
            <w:pPr>
              <w:jc w:val="center"/>
              <w:rPr>
                <w:rFonts w:ascii="宋体" w:hAnsi="宋体"/>
                <w:b/>
                <w:color w:val="000000" w:themeColor="text1"/>
              </w:rPr>
            </w:pPr>
            <w:r w:rsidRPr="002B1EE2">
              <w:rPr>
                <w:rFonts w:ascii="宋体" w:hAnsi="宋体" w:hint="eastAsia"/>
                <w:b/>
                <w:color w:val="000000" w:themeColor="text1"/>
              </w:rPr>
              <w:t>评审因素</w:t>
            </w:r>
          </w:p>
        </w:tc>
        <w:tc>
          <w:tcPr>
            <w:tcW w:w="924" w:type="dxa"/>
            <w:vAlign w:val="center"/>
          </w:tcPr>
          <w:p w:rsidR="00261B1F" w:rsidRPr="002B1EE2" w:rsidRDefault="00261B1F" w:rsidP="00261B1F">
            <w:pPr>
              <w:jc w:val="center"/>
              <w:rPr>
                <w:rFonts w:ascii="宋体" w:hAnsi="宋体"/>
                <w:b/>
                <w:color w:val="000000" w:themeColor="text1"/>
              </w:rPr>
            </w:pPr>
            <w:r w:rsidRPr="002B1EE2">
              <w:rPr>
                <w:rFonts w:ascii="宋体" w:hAnsi="宋体" w:hint="eastAsia"/>
                <w:b/>
                <w:color w:val="000000" w:themeColor="text1"/>
              </w:rPr>
              <w:t>分值</w:t>
            </w:r>
          </w:p>
        </w:tc>
        <w:tc>
          <w:tcPr>
            <w:tcW w:w="6549" w:type="dxa"/>
            <w:vAlign w:val="center"/>
          </w:tcPr>
          <w:p w:rsidR="00261B1F" w:rsidRPr="002B1EE2" w:rsidRDefault="00261B1F" w:rsidP="00261B1F">
            <w:pPr>
              <w:ind w:firstLineChars="850" w:firstLine="1792"/>
              <w:rPr>
                <w:rFonts w:ascii="宋体" w:hAnsi="宋体"/>
                <w:b/>
                <w:color w:val="000000" w:themeColor="text1"/>
              </w:rPr>
            </w:pPr>
            <w:r w:rsidRPr="002B1EE2">
              <w:rPr>
                <w:rFonts w:ascii="宋体" w:hAnsi="宋体" w:hint="eastAsia"/>
                <w:b/>
                <w:color w:val="000000" w:themeColor="text1"/>
              </w:rPr>
              <w:t>评</w:t>
            </w:r>
            <w:r w:rsidRPr="002B1EE2">
              <w:rPr>
                <w:rFonts w:ascii="宋体" w:hAnsi="宋体"/>
                <w:b/>
                <w:color w:val="000000" w:themeColor="text1"/>
              </w:rPr>
              <w:t xml:space="preserve">   </w:t>
            </w:r>
            <w:r w:rsidRPr="002B1EE2">
              <w:rPr>
                <w:rFonts w:ascii="宋体" w:hAnsi="宋体" w:hint="eastAsia"/>
                <w:b/>
                <w:color w:val="000000" w:themeColor="text1"/>
              </w:rPr>
              <w:t>分</w:t>
            </w:r>
            <w:r w:rsidRPr="002B1EE2">
              <w:rPr>
                <w:rFonts w:ascii="宋体" w:hAnsi="宋体"/>
                <w:b/>
                <w:color w:val="000000" w:themeColor="text1"/>
              </w:rPr>
              <w:t xml:space="preserve">   </w:t>
            </w:r>
            <w:r w:rsidRPr="002B1EE2">
              <w:rPr>
                <w:rFonts w:ascii="宋体" w:hAnsi="宋体" w:hint="eastAsia"/>
                <w:b/>
                <w:color w:val="000000" w:themeColor="text1"/>
              </w:rPr>
              <w:t>细</w:t>
            </w:r>
            <w:r w:rsidRPr="002B1EE2">
              <w:rPr>
                <w:rFonts w:ascii="宋体" w:hAnsi="宋体"/>
                <w:b/>
                <w:color w:val="000000" w:themeColor="text1"/>
              </w:rPr>
              <w:t xml:space="preserve">   </w:t>
            </w:r>
            <w:r w:rsidRPr="002B1EE2">
              <w:rPr>
                <w:rFonts w:ascii="宋体" w:hAnsi="宋体" w:hint="eastAsia"/>
                <w:b/>
                <w:color w:val="000000" w:themeColor="text1"/>
              </w:rPr>
              <w:t>则</w:t>
            </w:r>
          </w:p>
        </w:tc>
      </w:tr>
      <w:tr w:rsidR="00261B1F" w:rsidRPr="002B1EE2" w:rsidTr="00261B1F">
        <w:trPr>
          <w:trHeight w:val="20"/>
        </w:trPr>
        <w:tc>
          <w:tcPr>
            <w:tcW w:w="1240" w:type="dxa"/>
            <w:vAlign w:val="center"/>
          </w:tcPr>
          <w:p w:rsidR="00261B1F" w:rsidRPr="002B1EE2" w:rsidRDefault="00FF0508" w:rsidP="00FF0508">
            <w:pPr>
              <w:rPr>
                <w:rFonts w:ascii="宋体" w:hAnsi="宋体"/>
                <w:color w:val="000000" w:themeColor="text1"/>
              </w:rPr>
            </w:pPr>
            <w:r>
              <w:rPr>
                <w:rFonts w:ascii="宋体" w:hAnsi="宋体" w:hint="eastAsia"/>
                <w:color w:val="000000" w:themeColor="text1"/>
              </w:rPr>
              <w:t>磋商</w:t>
            </w:r>
            <w:r w:rsidR="00261B1F" w:rsidRPr="002B1EE2">
              <w:rPr>
                <w:rFonts w:ascii="宋体" w:hAnsi="宋体" w:hint="eastAsia"/>
                <w:color w:val="000000" w:themeColor="text1"/>
              </w:rPr>
              <w:t>报价</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45</w:t>
            </w:r>
          </w:p>
        </w:tc>
        <w:tc>
          <w:tcPr>
            <w:tcW w:w="6549" w:type="dxa"/>
            <w:vAlign w:val="center"/>
          </w:tcPr>
          <w:p w:rsidR="00261B1F" w:rsidRPr="002B1EE2" w:rsidRDefault="00FF0508" w:rsidP="00261B1F">
            <w:pPr>
              <w:ind w:leftChars="-1" w:left="-2"/>
              <w:rPr>
                <w:rFonts w:ascii="宋体" w:hAnsi="宋体"/>
                <w:color w:val="000000" w:themeColor="text1"/>
              </w:rPr>
            </w:pPr>
            <w:r>
              <w:rPr>
                <w:rFonts w:ascii="宋体" w:hAnsi="宋体" w:hint="eastAsia"/>
                <w:color w:val="000000" w:themeColor="text1"/>
              </w:rPr>
              <w:t>满足磋商</w:t>
            </w:r>
            <w:r w:rsidR="00261B1F" w:rsidRPr="002B1EE2">
              <w:rPr>
                <w:rFonts w:ascii="宋体" w:hAnsi="宋体" w:hint="eastAsia"/>
                <w:color w:val="000000" w:themeColor="text1"/>
              </w:rPr>
              <w:t>文件要求且</w:t>
            </w:r>
            <w:r>
              <w:rPr>
                <w:rFonts w:ascii="宋体" w:hAnsi="宋体" w:hint="eastAsia"/>
                <w:color w:val="000000" w:themeColor="text1"/>
              </w:rPr>
              <w:t>投标</w:t>
            </w:r>
            <w:r w:rsidR="00261B1F" w:rsidRPr="002B1EE2">
              <w:rPr>
                <w:rFonts w:ascii="宋体" w:hAnsi="宋体" w:hint="eastAsia"/>
                <w:color w:val="000000" w:themeColor="text1"/>
              </w:rPr>
              <w:t>价格最低的投标报价为评标基准价，其价格分为满分，其他投标人的价格分按下列公式计算：</w:t>
            </w:r>
          </w:p>
          <w:p w:rsidR="00261B1F" w:rsidRPr="002B1EE2" w:rsidRDefault="00261B1F" w:rsidP="00FF0508">
            <w:pPr>
              <w:rPr>
                <w:rFonts w:ascii="宋体" w:hAnsi="宋体"/>
                <w:color w:val="000000" w:themeColor="text1"/>
              </w:rPr>
            </w:pPr>
            <w:r w:rsidRPr="002B1EE2">
              <w:rPr>
                <w:rFonts w:ascii="宋体" w:hAnsi="宋体" w:hint="eastAsia"/>
                <w:color w:val="000000" w:themeColor="text1"/>
              </w:rPr>
              <w:t>投标报价得分＝（评标基准价</w:t>
            </w:r>
            <w:r w:rsidRPr="002B1EE2">
              <w:rPr>
                <w:rFonts w:ascii="宋体" w:hAnsi="宋体"/>
                <w:color w:val="000000" w:themeColor="text1"/>
              </w:rPr>
              <w:t>/</w:t>
            </w:r>
            <w:r w:rsidR="00FF0508">
              <w:rPr>
                <w:rFonts w:ascii="宋体" w:hAnsi="宋体" w:hint="eastAsia"/>
                <w:color w:val="000000" w:themeColor="text1"/>
              </w:rPr>
              <w:t>投标</w:t>
            </w:r>
            <w:r w:rsidRPr="002B1EE2">
              <w:rPr>
                <w:rFonts w:ascii="宋体" w:hAnsi="宋体" w:hint="eastAsia"/>
                <w:color w:val="000000" w:themeColor="text1"/>
              </w:rPr>
              <w:t>报价）</w:t>
            </w:r>
            <w:r w:rsidRPr="002B1EE2">
              <w:rPr>
                <w:rFonts w:ascii="宋体" w:hAnsi="宋体"/>
                <w:color w:val="000000" w:themeColor="text1"/>
              </w:rPr>
              <w:t>×</w:t>
            </w:r>
            <w:r w:rsidRPr="002B1EE2">
              <w:rPr>
                <w:rFonts w:ascii="宋体" w:hAnsi="宋体" w:hint="eastAsia"/>
                <w:color w:val="000000" w:themeColor="text1"/>
              </w:rPr>
              <w:t>45</w:t>
            </w:r>
          </w:p>
        </w:tc>
      </w:tr>
      <w:tr w:rsidR="00261B1F" w:rsidRPr="002B1EE2" w:rsidTr="00261B1F">
        <w:trPr>
          <w:trHeight w:val="20"/>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样品分</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color w:val="000000" w:themeColor="text1"/>
              </w:rPr>
              <w:t>15</w:t>
            </w:r>
          </w:p>
        </w:tc>
        <w:tc>
          <w:tcPr>
            <w:tcW w:w="6549" w:type="dxa"/>
            <w:vAlign w:val="center"/>
          </w:tcPr>
          <w:p w:rsidR="00261B1F" w:rsidRPr="002B1EE2" w:rsidRDefault="00261B1F" w:rsidP="00261B1F">
            <w:pPr>
              <w:autoSpaceDE w:val="0"/>
              <w:autoSpaceDN w:val="0"/>
              <w:adjustRightInd w:val="0"/>
              <w:jc w:val="left"/>
              <w:rPr>
                <w:rFonts w:eastAsia="仿宋"/>
                <w:color w:val="000000" w:themeColor="text1"/>
                <w:szCs w:val="21"/>
              </w:rPr>
            </w:pPr>
            <w:r w:rsidRPr="002B1EE2">
              <w:rPr>
                <w:rFonts w:ascii="宋体" w:hAnsi="宋体"/>
                <w:color w:val="000000" w:themeColor="text1"/>
              </w:rPr>
              <w:t>根据投标人所供样品按招标文件规定技术要求，从样品</w:t>
            </w:r>
            <w:r w:rsidRPr="002B1EE2">
              <w:rPr>
                <w:rFonts w:ascii="宋体" w:hAnsi="宋体" w:hint="eastAsia"/>
                <w:color w:val="000000" w:themeColor="text1"/>
              </w:rPr>
              <w:t>的</w:t>
            </w:r>
            <w:r w:rsidRPr="002B1EE2">
              <w:rPr>
                <w:rFonts w:ascii="宋体" w:hAnsi="宋体"/>
                <w:color w:val="000000" w:themeColor="text1"/>
              </w:rPr>
              <w:t>出样款式、材质、结构设计合理性、安全性</w:t>
            </w:r>
            <w:r w:rsidRPr="002B1EE2">
              <w:rPr>
                <w:rFonts w:ascii="宋体" w:hAnsi="宋体" w:hint="eastAsia"/>
                <w:color w:val="000000" w:themeColor="text1"/>
              </w:rPr>
              <w:t>、参数符合性等</w:t>
            </w:r>
            <w:r w:rsidRPr="002B1EE2">
              <w:rPr>
                <w:rFonts w:ascii="宋体" w:hAnsi="宋体"/>
                <w:color w:val="000000" w:themeColor="text1"/>
              </w:rPr>
              <w:t>方面</w:t>
            </w:r>
            <w:r w:rsidRPr="002B1EE2">
              <w:rPr>
                <w:rFonts w:ascii="宋体" w:hAnsi="宋体" w:hint="eastAsia"/>
                <w:color w:val="000000" w:themeColor="text1"/>
              </w:rPr>
              <w:t>排定档次进行打分。</w:t>
            </w:r>
            <w:r w:rsidRPr="002B1EE2">
              <w:rPr>
                <w:rFonts w:hint="eastAsia"/>
                <w:color w:val="000000" w:themeColor="text1"/>
                <w:szCs w:val="21"/>
              </w:rPr>
              <w:t>优得</w:t>
            </w:r>
            <w:r w:rsidRPr="002B1EE2">
              <w:rPr>
                <w:color w:val="000000" w:themeColor="text1"/>
                <w:szCs w:val="21"/>
              </w:rPr>
              <w:t>11</w:t>
            </w:r>
            <w:r w:rsidRPr="002B1EE2">
              <w:rPr>
                <w:rFonts w:hint="eastAsia"/>
                <w:color w:val="000000" w:themeColor="text1"/>
                <w:szCs w:val="21"/>
              </w:rPr>
              <w:t>-</w:t>
            </w:r>
            <w:r w:rsidRPr="002B1EE2">
              <w:rPr>
                <w:color w:val="000000" w:themeColor="text1"/>
                <w:szCs w:val="21"/>
              </w:rPr>
              <w:t>1</w:t>
            </w:r>
            <w:r w:rsidRPr="002B1EE2">
              <w:rPr>
                <w:rFonts w:hint="eastAsia"/>
                <w:color w:val="000000" w:themeColor="text1"/>
                <w:szCs w:val="21"/>
              </w:rPr>
              <w:t>5</w:t>
            </w:r>
            <w:r w:rsidRPr="002B1EE2">
              <w:rPr>
                <w:rFonts w:hint="eastAsia"/>
                <w:color w:val="000000" w:themeColor="text1"/>
                <w:szCs w:val="21"/>
              </w:rPr>
              <w:t>分，良得</w:t>
            </w:r>
            <w:r w:rsidRPr="002B1EE2">
              <w:rPr>
                <w:color w:val="000000" w:themeColor="text1"/>
                <w:szCs w:val="21"/>
              </w:rPr>
              <w:t>6-10</w:t>
            </w:r>
            <w:r>
              <w:rPr>
                <w:rFonts w:hint="eastAsia"/>
                <w:color w:val="000000" w:themeColor="text1"/>
                <w:szCs w:val="21"/>
              </w:rPr>
              <w:t>分</w:t>
            </w:r>
            <w:r w:rsidRPr="002B1EE2">
              <w:rPr>
                <w:rFonts w:hint="eastAsia"/>
                <w:color w:val="000000" w:themeColor="text1"/>
                <w:szCs w:val="21"/>
              </w:rPr>
              <w:t>，一般得</w:t>
            </w:r>
            <w:r w:rsidRPr="002B1EE2">
              <w:rPr>
                <w:color w:val="000000" w:themeColor="text1"/>
                <w:szCs w:val="21"/>
              </w:rPr>
              <w:t>1-5</w:t>
            </w:r>
            <w:r>
              <w:rPr>
                <w:rFonts w:hint="eastAsia"/>
                <w:color w:val="000000" w:themeColor="text1"/>
                <w:szCs w:val="21"/>
              </w:rPr>
              <w:t>分</w:t>
            </w:r>
            <w:r w:rsidRPr="002B1EE2">
              <w:rPr>
                <w:rFonts w:hint="eastAsia"/>
                <w:color w:val="000000" w:themeColor="text1"/>
                <w:szCs w:val="21"/>
              </w:rPr>
              <w:t>，未送样不得分</w:t>
            </w:r>
            <w:r w:rsidRPr="002B1EE2">
              <w:rPr>
                <w:rFonts w:ascii="宋体" w:hAnsi="宋体" w:hint="eastAsia"/>
                <w:color w:val="000000" w:themeColor="text1"/>
              </w:rPr>
              <w:t>。</w:t>
            </w:r>
          </w:p>
        </w:tc>
      </w:tr>
      <w:tr w:rsidR="00261B1F" w:rsidRPr="002B1EE2" w:rsidTr="00261B1F">
        <w:trPr>
          <w:trHeight w:val="20"/>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技术</w:t>
            </w:r>
          </w:p>
        </w:tc>
        <w:tc>
          <w:tcPr>
            <w:tcW w:w="924" w:type="dxa"/>
            <w:vAlign w:val="center"/>
          </w:tcPr>
          <w:p w:rsidR="00261B1F" w:rsidRPr="002B1EE2" w:rsidRDefault="00261B1F" w:rsidP="00261B1F">
            <w:pPr>
              <w:jc w:val="center"/>
              <w:rPr>
                <w:rFonts w:ascii="宋体" w:hAnsi="宋体"/>
                <w:color w:val="000000" w:themeColor="text1"/>
              </w:rPr>
            </w:pPr>
            <w:r>
              <w:rPr>
                <w:rFonts w:ascii="宋体" w:hAnsi="宋体"/>
                <w:color w:val="000000" w:themeColor="text1"/>
              </w:rPr>
              <w:t>9</w:t>
            </w:r>
          </w:p>
        </w:tc>
        <w:tc>
          <w:tcPr>
            <w:tcW w:w="6549" w:type="dxa"/>
            <w:vAlign w:val="center"/>
          </w:tcPr>
          <w:p w:rsidR="00261B1F" w:rsidRPr="002B1EE2" w:rsidRDefault="00261B1F" w:rsidP="00261B1F">
            <w:pPr>
              <w:ind w:leftChars="-1" w:left="-2"/>
              <w:rPr>
                <w:rFonts w:ascii="宋体" w:hAnsi="宋体"/>
                <w:color w:val="000000" w:themeColor="text1"/>
              </w:rPr>
            </w:pPr>
            <w:r w:rsidRPr="002B1EE2">
              <w:rPr>
                <w:rFonts w:ascii="宋体" w:hAnsi="宋体" w:hint="eastAsia"/>
                <w:color w:val="000000" w:themeColor="text1"/>
              </w:rPr>
              <w:t>投标人或所投生产厂家所投</w:t>
            </w:r>
            <w:r w:rsidRPr="002B1EE2">
              <w:rPr>
                <w:rFonts w:ascii="宋体" w:hAnsi="宋体"/>
                <w:color w:val="000000" w:themeColor="text1"/>
              </w:rPr>
              <w:t>产品的</w:t>
            </w:r>
            <w:r>
              <w:rPr>
                <w:rFonts w:ascii="宋体" w:hAnsi="宋体" w:hint="eastAsia"/>
                <w:color w:val="000000" w:themeColor="text1"/>
              </w:rPr>
              <w:t>风机，风管，全钢通风柜，钢木</w:t>
            </w:r>
            <w:r w:rsidRPr="002B1EE2">
              <w:rPr>
                <w:rFonts w:ascii="宋体" w:hAnsi="宋体" w:hint="eastAsia"/>
                <w:color w:val="000000" w:themeColor="text1"/>
              </w:rPr>
              <w:t>实验台，试剂架，实验台台面由省级</w:t>
            </w:r>
            <w:r>
              <w:rPr>
                <w:rFonts w:ascii="宋体" w:hAnsi="宋体" w:hint="eastAsia"/>
                <w:color w:val="000000" w:themeColor="text1"/>
              </w:rPr>
              <w:t>质量</w:t>
            </w:r>
            <w:r>
              <w:rPr>
                <w:rFonts w:ascii="宋体" w:hAnsi="宋体"/>
                <w:color w:val="000000" w:themeColor="text1"/>
              </w:rPr>
              <w:t>监督</w:t>
            </w:r>
            <w:r>
              <w:rPr>
                <w:rFonts w:ascii="宋体" w:hAnsi="宋体" w:hint="eastAsia"/>
                <w:color w:val="000000" w:themeColor="text1"/>
              </w:rPr>
              <w:t>检验</w:t>
            </w:r>
            <w:r w:rsidRPr="002B1EE2">
              <w:rPr>
                <w:rFonts w:ascii="宋体" w:hAnsi="宋体" w:hint="eastAsia"/>
                <w:color w:val="000000" w:themeColor="text1"/>
              </w:rPr>
              <w:t>部门出具</w:t>
            </w:r>
            <w:r w:rsidRPr="002B1EE2">
              <w:rPr>
                <w:rFonts w:ascii="宋体" w:hAnsi="宋体"/>
                <w:color w:val="000000" w:themeColor="text1"/>
              </w:rPr>
              <w:t>的</w:t>
            </w:r>
            <w:r w:rsidRPr="002B1EE2">
              <w:rPr>
                <w:rFonts w:ascii="宋体" w:hAnsi="宋体" w:hint="eastAsia"/>
                <w:color w:val="000000" w:themeColor="text1"/>
              </w:rPr>
              <w:t>有效期</w:t>
            </w:r>
            <w:r w:rsidRPr="002B1EE2">
              <w:rPr>
                <w:rFonts w:ascii="宋体" w:hAnsi="宋体"/>
                <w:color w:val="000000" w:themeColor="text1"/>
              </w:rPr>
              <w:t>内</w:t>
            </w:r>
            <w:r w:rsidRPr="002B1EE2">
              <w:rPr>
                <w:rFonts w:ascii="宋体" w:hAnsi="宋体" w:hint="eastAsia"/>
                <w:color w:val="000000" w:themeColor="text1"/>
              </w:rPr>
              <w:t>检测报告，每提供1份得</w:t>
            </w:r>
            <w:r w:rsidRPr="002B1EE2">
              <w:rPr>
                <w:rFonts w:ascii="宋体" w:hAnsi="宋体"/>
                <w:color w:val="000000" w:themeColor="text1"/>
              </w:rPr>
              <w:t>1</w:t>
            </w:r>
            <w:r w:rsidRPr="002B1EE2">
              <w:rPr>
                <w:rFonts w:ascii="宋体" w:hAnsi="宋体" w:hint="eastAsia"/>
                <w:color w:val="000000" w:themeColor="text1"/>
              </w:rPr>
              <w:t>分，最多6分；</w:t>
            </w:r>
            <w:r w:rsidRPr="002B1EE2">
              <w:rPr>
                <w:rFonts w:ascii="宋体" w:hAnsi="宋体" w:cs="宋体" w:hint="eastAsia"/>
                <w:color w:val="000000" w:themeColor="text1"/>
                <w:kern w:val="0"/>
                <w:szCs w:val="21"/>
                <w:lang w:bidi="ar"/>
              </w:rPr>
              <w:t>根据投标人的技术指标对招标文件的偏离度进行打分，</w:t>
            </w:r>
            <w:r w:rsidRPr="002B1EE2">
              <w:rPr>
                <w:rFonts w:ascii="宋体" w:hAnsi="宋体" w:cs="宋体"/>
                <w:color w:val="000000" w:themeColor="text1"/>
                <w:lang w:val="zh-TW" w:eastAsia="zh-TW"/>
              </w:rPr>
              <w:t>有实质性正偏离每项加</w:t>
            </w:r>
            <w:r w:rsidRPr="002B1EE2">
              <w:rPr>
                <w:color w:val="000000" w:themeColor="text1"/>
              </w:rPr>
              <w:t>1</w:t>
            </w:r>
            <w:r w:rsidRPr="002B1EE2">
              <w:rPr>
                <w:rFonts w:ascii="宋体" w:hAnsi="宋体" w:cs="宋体"/>
                <w:color w:val="000000" w:themeColor="text1"/>
                <w:lang w:val="zh-TW" w:eastAsia="zh-TW"/>
              </w:rPr>
              <w:t>分，最多加</w:t>
            </w:r>
            <w:r w:rsidRPr="002B1EE2">
              <w:rPr>
                <w:color w:val="000000" w:themeColor="text1"/>
              </w:rPr>
              <w:t>3</w:t>
            </w:r>
            <w:r w:rsidRPr="002B1EE2">
              <w:rPr>
                <w:rFonts w:ascii="宋体" w:hAnsi="宋体" w:cs="宋体"/>
                <w:color w:val="000000" w:themeColor="text1"/>
                <w:lang w:val="zh-TW" w:eastAsia="zh-TW"/>
              </w:rPr>
              <w:t>分</w:t>
            </w:r>
            <w:r>
              <w:rPr>
                <w:rFonts w:ascii="宋体" w:hAnsi="宋体" w:hint="eastAsia"/>
                <w:color w:val="000000" w:themeColor="text1"/>
              </w:rPr>
              <w:t>。</w:t>
            </w:r>
          </w:p>
        </w:tc>
      </w:tr>
      <w:tr w:rsidR="00261B1F" w:rsidRPr="002B1EE2" w:rsidTr="00261B1F">
        <w:trPr>
          <w:trHeight w:val="20"/>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企业实力</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color w:val="000000" w:themeColor="text1"/>
              </w:rPr>
              <w:t>4</w:t>
            </w:r>
          </w:p>
        </w:tc>
        <w:tc>
          <w:tcPr>
            <w:tcW w:w="6549" w:type="dxa"/>
            <w:vAlign w:val="center"/>
          </w:tcPr>
          <w:p w:rsidR="00261B1F" w:rsidRPr="002B1EE2" w:rsidRDefault="00261B1F" w:rsidP="00261B1F">
            <w:pPr>
              <w:autoSpaceDE w:val="0"/>
              <w:autoSpaceDN w:val="0"/>
              <w:adjustRightInd w:val="0"/>
              <w:jc w:val="left"/>
              <w:rPr>
                <w:rFonts w:ascii="宋体" w:hAnsi="宋体"/>
                <w:color w:val="000000" w:themeColor="text1"/>
              </w:rPr>
            </w:pPr>
            <w:r>
              <w:rPr>
                <w:rFonts w:ascii="宋体" w:hAnsi="宋体" w:hint="eastAsia"/>
                <w:color w:val="000000" w:themeColor="text1"/>
              </w:rPr>
              <w:t>投标人</w:t>
            </w:r>
            <w:r w:rsidRPr="002B1EE2">
              <w:rPr>
                <w:rFonts w:ascii="宋体" w:hAnsi="宋体" w:hint="eastAsia"/>
                <w:color w:val="000000" w:themeColor="text1"/>
              </w:rPr>
              <w:t>提供</w:t>
            </w:r>
            <w:r>
              <w:rPr>
                <w:rFonts w:ascii="宋体" w:hAnsi="宋体" w:hint="eastAsia"/>
                <w:color w:val="000000" w:themeColor="text1"/>
              </w:rPr>
              <w:t>有效期</w:t>
            </w:r>
            <w:r>
              <w:rPr>
                <w:rFonts w:ascii="宋体" w:hAnsi="宋体"/>
                <w:color w:val="000000" w:themeColor="text1"/>
              </w:rPr>
              <w:t>内</w:t>
            </w:r>
            <w:r w:rsidRPr="002B1EE2">
              <w:rPr>
                <w:rFonts w:ascii="宋体" w:hAnsi="宋体" w:hint="eastAsia"/>
                <w:color w:val="000000" w:themeColor="text1"/>
              </w:rPr>
              <w:t>ISO-9001</w:t>
            </w:r>
            <w:r>
              <w:rPr>
                <w:rFonts w:ascii="宋体" w:hAnsi="宋体" w:hint="eastAsia"/>
                <w:color w:val="000000" w:themeColor="text1"/>
              </w:rPr>
              <w:t>质量管理体系</w:t>
            </w:r>
            <w:r w:rsidRPr="002B1EE2">
              <w:rPr>
                <w:rFonts w:ascii="宋体" w:hAnsi="宋体" w:hint="eastAsia"/>
                <w:color w:val="000000" w:themeColor="text1"/>
              </w:rPr>
              <w:t>、ISO45001</w:t>
            </w:r>
            <w:r>
              <w:rPr>
                <w:rFonts w:ascii="宋体" w:hAnsi="宋体" w:hint="eastAsia"/>
                <w:color w:val="000000" w:themeColor="text1"/>
              </w:rPr>
              <w:t>职业健康安全管理体系</w:t>
            </w:r>
            <w:r w:rsidRPr="002B1EE2">
              <w:rPr>
                <w:rFonts w:ascii="宋体" w:hAnsi="宋体" w:hint="eastAsia"/>
                <w:color w:val="000000" w:themeColor="text1"/>
              </w:rPr>
              <w:t>、ISO14001</w:t>
            </w:r>
            <w:r>
              <w:rPr>
                <w:rFonts w:ascii="宋体" w:hAnsi="宋体" w:hint="eastAsia"/>
                <w:color w:val="000000" w:themeColor="text1"/>
              </w:rPr>
              <w:t>环境管理体系认证</w:t>
            </w:r>
            <w:r>
              <w:rPr>
                <w:rFonts w:ascii="宋体" w:hAnsi="宋体"/>
                <w:color w:val="000000" w:themeColor="text1"/>
              </w:rPr>
              <w:t>证书</w:t>
            </w:r>
            <w:r w:rsidRPr="002B1EE2">
              <w:rPr>
                <w:rFonts w:ascii="宋体" w:hAnsi="宋体" w:hint="eastAsia"/>
                <w:color w:val="000000" w:themeColor="text1"/>
              </w:rPr>
              <w:t>和安全生产许可证书</w:t>
            </w:r>
            <w:r>
              <w:rPr>
                <w:rFonts w:ascii="宋体" w:hAnsi="宋体" w:hint="eastAsia"/>
                <w:color w:val="000000" w:themeColor="text1"/>
              </w:rPr>
              <w:t>，</w:t>
            </w:r>
            <w:r>
              <w:rPr>
                <w:rFonts w:ascii="宋体" w:hAnsi="宋体"/>
                <w:color w:val="000000" w:themeColor="text1"/>
              </w:rPr>
              <w:t>没提供</w:t>
            </w:r>
            <w:r w:rsidRPr="002B1EE2">
              <w:rPr>
                <w:rFonts w:ascii="宋体" w:hAnsi="宋体" w:hint="eastAsia"/>
                <w:color w:val="000000" w:themeColor="text1"/>
              </w:rPr>
              <w:t>1</w:t>
            </w:r>
            <w:r>
              <w:rPr>
                <w:rFonts w:ascii="宋体" w:hAnsi="宋体" w:hint="eastAsia"/>
                <w:color w:val="000000" w:themeColor="text1"/>
              </w:rPr>
              <w:t>份</w:t>
            </w:r>
            <w:r>
              <w:rPr>
                <w:rFonts w:ascii="宋体" w:hAnsi="宋体"/>
                <w:color w:val="000000" w:themeColor="text1"/>
              </w:rPr>
              <w:t>得</w:t>
            </w:r>
            <w:r>
              <w:rPr>
                <w:rFonts w:ascii="宋体" w:hAnsi="宋体" w:hint="eastAsia"/>
                <w:color w:val="000000" w:themeColor="text1"/>
              </w:rPr>
              <w:t>1</w:t>
            </w:r>
            <w:r w:rsidRPr="002B1EE2">
              <w:rPr>
                <w:rFonts w:ascii="宋体" w:hAnsi="宋体" w:hint="eastAsia"/>
                <w:color w:val="000000" w:themeColor="text1"/>
              </w:rPr>
              <w:t>分</w:t>
            </w:r>
            <w:r>
              <w:rPr>
                <w:rFonts w:ascii="宋体" w:hAnsi="宋体" w:hint="eastAsia"/>
                <w:color w:val="000000" w:themeColor="text1"/>
              </w:rPr>
              <w:t>，</w:t>
            </w:r>
            <w:r>
              <w:rPr>
                <w:rFonts w:ascii="宋体" w:hAnsi="宋体"/>
                <w:color w:val="000000" w:themeColor="text1"/>
              </w:rPr>
              <w:t>满分</w:t>
            </w:r>
            <w:r>
              <w:rPr>
                <w:rFonts w:ascii="宋体" w:hAnsi="宋体" w:hint="eastAsia"/>
                <w:color w:val="000000" w:themeColor="text1"/>
              </w:rPr>
              <w:t>4分</w:t>
            </w:r>
            <w:r w:rsidRPr="002B1EE2">
              <w:rPr>
                <w:rFonts w:ascii="宋体" w:hAnsi="宋体" w:hint="eastAsia"/>
                <w:color w:val="000000" w:themeColor="text1"/>
              </w:rPr>
              <w:t>。</w:t>
            </w:r>
          </w:p>
        </w:tc>
      </w:tr>
      <w:tr w:rsidR="00261B1F" w:rsidRPr="002B1EE2" w:rsidTr="00261B1F">
        <w:trPr>
          <w:trHeight w:val="794"/>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保修期</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color w:val="000000" w:themeColor="text1"/>
              </w:rPr>
              <w:t>6</w:t>
            </w:r>
          </w:p>
        </w:tc>
        <w:tc>
          <w:tcPr>
            <w:tcW w:w="6549" w:type="dxa"/>
            <w:vAlign w:val="center"/>
          </w:tcPr>
          <w:p w:rsidR="00261B1F" w:rsidRPr="002B1EE2" w:rsidRDefault="00261B1F" w:rsidP="00261B1F">
            <w:pPr>
              <w:ind w:leftChars="-1" w:left="-2"/>
              <w:rPr>
                <w:rFonts w:ascii="宋体" w:hAnsi="宋体"/>
                <w:color w:val="000000" w:themeColor="text1"/>
              </w:rPr>
            </w:pPr>
            <w:r w:rsidRPr="002B1EE2">
              <w:rPr>
                <w:rFonts w:hint="eastAsia"/>
                <w:color w:val="000000" w:themeColor="text1"/>
                <w:szCs w:val="21"/>
              </w:rPr>
              <w:t>满足招标文件要求得</w:t>
            </w:r>
            <w:r w:rsidRPr="002B1EE2">
              <w:rPr>
                <w:rFonts w:hint="eastAsia"/>
                <w:color w:val="000000" w:themeColor="text1"/>
                <w:szCs w:val="21"/>
              </w:rPr>
              <w:t>3</w:t>
            </w:r>
            <w:r w:rsidRPr="002B1EE2">
              <w:rPr>
                <w:rFonts w:hint="eastAsia"/>
                <w:color w:val="000000" w:themeColor="text1"/>
                <w:szCs w:val="21"/>
              </w:rPr>
              <w:t>分；每延长一年加</w:t>
            </w:r>
            <w:r w:rsidRPr="002B1EE2">
              <w:rPr>
                <w:color w:val="000000" w:themeColor="text1"/>
                <w:szCs w:val="21"/>
              </w:rPr>
              <w:t>1</w:t>
            </w:r>
            <w:r w:rsidRPr="002B1EE2">
              <w:rPr>
                <w:rFonts w:hint="eastAsia"/>
                <w:color w:val="000000" w:themeColor="text1"/>
                <w:szCs w:val="21"/>
              </w:rPr>
              <w:t>分，最多加</w:t>
            </w:r>
            <w:r w:rsidRPr="002B1EE2">
              <w:rPr>
                <w:rFonts w:hint="eastAsia"/>
                <w:color w:val="000000" w:themeColor="text1"/>
                <w:szCs w:val="21"/>
              </w:rPr>
              <w:t>3</w:t>
            </w:r>
            <w:r w:rsidRPr="002B1EE2">
              <w:rPr>
                <w:rFonts w:hint="eastAsia"/>
                <w:color w:val="000000" w:themeColor="text1"/>
                <w:szCs w:val="21"/>
              </w:rPr>
              <w:t>分。</w:t>
            </w:r>
          </w:p>
        </w:tc>
      </w:tr>
      <w:tr w:rsidR="00261B1F" w:rsidRPr="002B1EE2" w:rsidTr="00261B1F">
        <w:trPr>
          <w:trHeight w:val="794"/>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项目实施方案</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color w:val="000000" w:themeColor="text1"/>
              </w:rPr>
              <w:t>1</w:t>
            </w:r>
            <w:r w:rsidRPr="002B1EE2">
              <w:rPr>
                <w:rFonts w:ascii="宋体" w:hAnsi="宋体" w:hint="eastAsia"/>
                <w:color w:val="000000" w:themeColor="text1"/>
              </w:rPr>
              <w:t>2</w:t>
            </w:r>
          </w:p>
        </w:tc>
        <w:tc>
          <w:tcPr>
            <w:tcW w:w="6549" w:type="dxa"/>
            <w:vAlign w:val="center"/>
          </w:tcPr>
          <w:p w:rsidR="00261B1F" w:rsidRPr="002B1EE2" w:rsidRDefault="00261B1F" w:rsidP="00261B1F">
            <w:pPr>
              <w:ind w:leftChars="-1" w:left="-2"/>
              <w:rPr>
                <w:color w:val="000000" w:themeColor="text1"/>
                <w:szCs w:val="21"/>
              </w:rPr>
            </w:pPr>
            <w:r w:rsidRPr="002B1EE2">
              <w:rPr>
                <w:rFonts w:hint="eastAsia"/>
                <w:color w:val="000000" w:themeColor="text1"/>
                <w:szCs w:val="21"/>
              </w:rPr>
              <w:t>生产、供货、安装及验收方案的完整性、合理性、可行性进行横向</w:t>
            </w:r>
            <w:r w:rsidRPr="002B1EE2">
              <w:rPr>
                <w:color w:val="000000" w:themeColor="text1"/>
                <w:szCs w:val="21"/>
              </w:rPr>
              <w:t>比较</w:t>
            </w:r>
            <w:r w:rsidRPr="002B1EE2">
              <w:rPr>
                <w:rFonts w:hint="eastAsia"/>
                <w:color w:val="000000" w:themeColor="text1"/>
                <w:szCs w:val="21"/>
              </w:rPr>
              <w:t>评分，优得</w:t>
            </w:r>
            <w:r w:rsidRPr="002B1EE2">
              <w:rPr>
                <w:color w:val="000000" w:themeColor="text1"/>
                <w:szCs w:val="21"/>
              </w:rPr>
              <w:t>9-12</w:t>
            </w:r>
            <w:r w:rsidRPr="002B1EE2">
              <w:rPr>
                <w:rFonts w:hint="eastAsia"/>
                <w:color w:val="000000" w:themeColor="text1"/>
                <w:szCs w:val="21"/>
              </w:rPr>
              <w:t>分，良得</w:t>
            </w:r>
            <w:r w:rsidRPr="002B1EE2">
              <w:rPr>
                <w:color w:val="000000" w:themeColor="text1"/>
                <w:szCs w:val="21"/>
              </w:rPr>
              <w:t>5-8</w:t>
            </w:r>
            <w:r>
              <w:rPr>
                <w:rFonts w:hint="eastAsia"/>
                <w:color w:val="000000" w:themeColor="text1"/>
                <w:szCs w:val="21"/>
              </w:rPr>
              <w:t>分</w:t>
            </w:r>
            <w:r w:rsidRPr="002B1EE2">
              <w:rPr>
                <w:rFonts w:hint="eastAsia"/>
                <w:color w:val="000000" w:themeColor="text1"/>
                <w:szCs w:val="21"/>
              </w:rPr>
              <w:t>，一般得</w:t>
            </w:r>
            <w:r w:rsidRPr="002B1EE2">
              <w:rPr>
                <w:color w:val="000000" w:themeColor="text1"/>
                <w:szCs w:val="21"/>
              </w:rPr>
              <w:t>1-4</w:t>
            </w:r>
            <w:r>
              <w:rPr>
                <w:rFonts w:hint="eastAsia"/>
                <w:color w:val="000000" w:themeColor="text1"/>
                <w:szCs w:val="21"/>
              </w:rPr>
              <w:t>分</w:t>
            </w:r>
            <w:r w:rsidRPr="002B1EE2">
              <w:rPr>
                <w:rFonts w:hint="eastAsia"/>
                <w:color w:val="000000" w:themeColor="text1"/>
                <w:szCs w:val="21"/>
              </w:rPr>
              <w:t>，差不得分。</w:t>
            </w:r>
          </w:p>
        </w:tc>
      </w:tr>
      <w:tr w:rsidR="00261B1F" w:rsidRPr="002B1EE2" w:rsidTr="00261B1F">
        <w:trPr>
          <w:trHeight w:val="20"/>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服务承诺</w:t>
            </w:r>
          </w:p>
        </w:tc>
        <w:tc>
          <w:tcPr>
            <w:tcW w:w="924" w:type="dxa"/>
            <w:vAlign w:val="center"/>
          </w:tcPr>
          <w:p w:rsidR="00261B1F" w:rsidRPr="002B1EE2" w:rsidRDefault="00261B1F" w:rsidP="00261B1F">
            <w:pPr>
              <w:jc w:val="center"/>
              <w:rPr>
                <w:rFonts w:ascii="宋体" w:hAnsi="宋体"/>
                <w:color w:val="000000" w:themeColor="text1"/>
              </w:rPr>
            </w:pPr>
            <w:r>
              <w:rPr>
                <w:rFonts w:ascii="宋体" w:hAnsi="宋体"/>
                <w:color w:val="000000" w:themeColor="text1"/>
              </w:rPr>
              <w:t>2</w:t>
            </w:r>
          </w:p>
        </w:tc>
        <w:tc>
          <w:tcPr>
            <w:tcW w:w="6549" w:type="dxa"/>
            <w:vAlign w:val="center"/>
          </w:tcPr>
          <w:p w:rsidR="00261B1F" w:rsidRPr="002B1EE2" w:rsidRDefault="00261B1F" w:rsidP="00261B1F">
            <w:pPr>
              <w:ind w:leftChars="-1" w:left="-2"/>
              <w:rPr>
                <w:rFonts w:ascii="宋体" w:hAnsi="宋体"/>
                <w:color w:val="000000" w:themeColor="text1"/>
              </w:rPr>
            </w:pPr>
            <w:r w:rsidRPr="002B1EE2">
              <w:rPr>
                <w:rFonts w:hint="eastAsia"/>
                <w:color w:val="000000" w:themeColor="text1"/>
                <w:szCs w:val="21"/>
              </w:rPr>
              <w:t>产品维护计划，对故障的响应、处理、定期巡检、其他优惠承诺等。未作承诺不得分。</w:t>
            </w:r>
            <w:r w:rsidRPr="002B1EE2">
              <w:rPr>
                <w:rFonts w:ascii="宋体" w:hAnsi="宋体" w:cs="宋体"/>
                <w:color w:val="000000" w:themeColor="text1"/>
                <w:szCs w:val="21"/>
              </w:rPr>
              <w:t>对各投标人横向对比</w:t>
            </w:r>
            <w:r w:rsidRPr="002B1EE2">
              <w:rPr>
                <w:rFonts w:ascii="宋体" w:hAnsi="宋体" w:cs="宋体" w:hint="eastAsia"/>
                <w:color w:val="000000" w:themeColor="text1"/>
                <w:szCs w:val="21"/>
              </w:rPr>
              <w:t>，</w:t>
            </w:r>
            <w:r w:rsidRPr="002B1EE2">
              <w:rPr>
                <w:rFonts w:hint="eastAsia"/>
                <w:color w:val="000000" w:themeColor="text1"/>
                <w:szCs w:val="21"/>
              </w:rPr>
              <w:t>优得</w:t>
            </w:r>
            <w:r>
              <w:rPr>
                <w:color w:val="000000" w:themeColor="text1"/>
                <w:szCs w:val="21"/>
              </w:rPr>
              <w:t>2</w:t>
            </w:r>
            <w:r w:rsidRPr="002B1EE2">
              <w:rPr>
                <w:rFonts w:hint="eastAsia"/>
                <w:color w:val="000000" w:themeColor="text1"/>
                <w:szCs w:val="21"/>
              </w:rPr>
              <w:t>分，一般得</w:t>
            </w:r>
            <w:r w:rsidRPr="002B1EE2">
              <w:rPr>
                <w:rFonts w:hint="eastAsia"/>
                <w:color w:val="000000" w:themeColor="text1"/>
                <w:szCs w:val="21"/>
              </w:rPr>
              <w:t>1</w:t>
            </w:r>
            <w:r w:rsidRPr="002B1EE2">
              <w:rPr>
                <w:rFonts w:hint="eastAsia"/>
                <w:color w:val="000000" w:themeColor="text1"/>
                <w:szCs w:val="21"/>
              </w:rPr>
              <w:t>分，差不得分。</w:t>
            </w:r>
          </w:p>
        </w:tc>
      </w:tr>
      <w:tr w:rsidR="00261B1F" w:rsidRPr="002B1EE2" w:rsidTr="00261B1F">
        <w:trPr>
          <w:trHeight w:val="20"/>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业绩</w:t>
            </w:r>
          </w:p>
        </w:tc>
        <w:tc>
          <w:tcPr>
            <w:tcW w:w="924" w:type="dxa"/>
            <w:vAlign w:val="center"/>
          </w:tcPr>
          <w:p w:rsidR="00261B1F" w:rsidRPr="002B1EE2" w:rsidRDefault="00261B1F" w:rsidP="00261B1F">
            <w:pPr>
              <w:jc w:val="center"/>
              <w:rPr>
                <w:rFonts w:ascii="宋体" w:hAnsi="宋体"/>
                <w:color w:val="000000" w:themeColor="text1"/>
              </w:rPr>
            </w:pPr>
            <w:r>
              <w:rPr>
                <w:rFonts w:ascii="宋体" w:hAnsi="宋体"/>
                <w:color w:val="000000" w:themeColor="text1"/>
              </w:rPr>
              <w:t>6</w:t>
            </w:r>
          </w:p>
        </w:tc>
        <w:tc>
          <w:tcPr>
            <w:tcW w:w="6549" w:type="dxa"/>
            <w:vAlign w:val="center"/>
          </w:tcPr>
          <w:p w:rsidR="00261B1F" w:rsidRPr="002B1EE2" w:rsidRDefault="00261B1F" w:rsidP="00261B1F">
            <w:pPr>
              <w:ind w:leftChars="-1" w:left="-2"/>
              <w:rPr>
                <w:rFonts w:ascii="宋体" w:hAnsi="宋体"/>
                <w:color w:val="000000" w:themeColor="text1"/>
              </w:rPr>
            </w:pPr>
            <w:r w:rsidRPr="002B1EE2">
              <w:rPr>
                <w:rFonts w:ascii="宋体" w:hAnsi="宋体" w:cs="宋体"/>
                <w:color w:val="000000" w:themeColor="text1"/>
                <w:lang w:val="zh-TW" w:eastAsia="zh-TW"/>
              </w:rPr>
              <w:t>根据投标人</w:t>
            </w:r>
            <w:r w:rsidRPr="002B1EE2">
              <w:rPr>
                <w:color w:val="000000" w:themeColor="text1"/>
              </w:rPr>
              <w:t>2018</w:t>
            </w:r>
            <w:r w:rsidRPr="002B1EE2">
              <w:rPr>
                <w:rFonts w:ascii="宋体" w:hAnsi="宋体" w:cs="宋体"/>
                <w:color w:val="000000" w:themeColor="text1"/>
                <w:lang w:val="zh-TW" w:eastAsia="zh-TW"/>
              </w:rPr>
              <w:t>年</w:t>
            </w:r>
            <w:r w:rsidRPr="002B1EE2">
              <w:rPr>
                <w:color w:val="000000" w:themeColor="text1"/>
              </w:rPr>
              <w:t>1</w:t>
            </w:r>
            <w:r w:rsidRPr="002B1EE2">
              <w:rPr>
                <w:rFonts w:ascii="宋体" w:hAnsi="宋体" w:cs="宋体"/>
                <w:color w:val="000000" w:themeColor="text1"/>
                <w:lang w:val="zh-TW" w:eastAsia="zh-TW"/>
              </w:rPr>
              <w:t>月</w:t>
            </w:r>
            <w:r w:rsidRPr="002B1EE2">
              <w:rPr>
                <w:rFonts w:ascii="宋体" w:hAnsi="宋体" w:cs="宋体" w:hint="eastAsia"/>
                <w:color w:val="000000" w:themeColor="text1"/>
                <w:lang w:val="zh-TW"/>
              </w:rPr>
              <w:t>以来</w:t>
            </w:r>
            <w:r w:rsidRPr="002B1EE2">
              <w:rPr>
                <w:rFonts w:ascii="宋体" w:hAnsi="宋体" w:cs="宋体"/>
                <w:color w:val="000000" w:themeColor="text1"/>
                <w:lang w:val="zh-TW" w:eastAsia="zh-TW"/>
              </w:rPr>
              <w:t>与本次投标产品相似的同类产品销售情况评分（提供销售合同复印件，</w:t>
            </w:r>
            <w:r w:rsidRPr="002B1EE2">
              <w:rPr>
                <w:rFonts w:ascii="宋体" w:hAnsi="宋体" w:cs="宋体" w:hint="eastAsia"/>
                <w:color w:val="000000" w:themeColor="text1"/>
                <w:lang w:val="zh-TW"/>
              </w:rPr>
              <w:t>以</w:t>
            </w:r>
            <w:r w:rsidRPr="002B1EE2">
              <w:rPr>
                <w:rFonts w:ascii="宋体" w:hAnsi="宋体" w:cs="宋体"/>
                <w:color w:val="000000" w:themeColor="text1"/>
                <w:lang w:val="zh-TW"/>
              </w:rPr>
              <w:t>合同</w:t>
            </w:r>
            <w:r w:rsidRPr="002B1EE2">
              <w:rPr>
                <w:rFonts w:ascii="宋体" w:hAnsi="宋体" w:cs="宋体" w:hint="eastAsia"/>
                <w:color w:val="000000" w:themeColor="text1"/>
                <w:lang w:val="zh-TW"/>
              </w:rPr>
              <w:t>签订</w:t>
            </w:r>
            <w:r w:rsidRPr="002B1EE2">
              <w:rPr>
                <w:rFonts w:ascii="宋体" w:hAnsi="宋体" w:cs="宋体"/>
                <w:color w:val="000000" w:themeColor="text1"/>
                <w:lang w:val="zh-TW"/>
              </w:rPr>
              <w:t>时间为准，</w:t>
            </w:r>
            <w:r w:rsidRPr="002B1EE2">
              <w:rPr>
                <w:rFonts w:ascii="宋体" w:hAnsi="宋体" w:cs="宋体"/>
                <w:color w:val="000000" w:themeColor="text1"/>
                <w:lang w:val="zh-TW" w:eastAsia="zh-TW"/>
              </w:rPr>
              <w:t>合同中不得隐去任何内容，否则无效，每份</w:t>
            </w:r>
            <w:r w:rsidRPr="002B1EE2">
              <w:rPr>
                <w:color w:val="000000" w:themeColor="text1"/>
              </w:rPr>
              <w:t>1</w:t>
            </w:r>
            <w:r w:rsidRPr="002B1EE2">
              <w:rPr>
                <w:rFonts w:ascii="宋体" w:hAnsi="宋体" w:cs="宋体"/>
                <w:color w:val="000000" w:themeColor="text1"/>
                <w:lang w:val="zh-TW" w:eastAsia="zh-TW"/>
              </w:rPr>
              <w:t>分；同一买方的多份合同仅算一份业绩，得</w:t>
            </w:r>
            <w:r w:rsidRPr="002B1EE2">
              <w:rPr>
                <w:color w:val="000000" w:themeColor="text1"/>
              </w:rPr>
              <w:t>1</w:t>
            </w:r>
            <w:r w:rsidRPr="002B1EE2">
              <w:rPr>
                <w:rFonts w:ascii="宋体" w:hAnsi="宋体" w:cs="宋体"/>
                <w:color w:val="000000" w:themeColor="text1"/>
                <w:lang w:val="zh-TW" w:eastAsia="zh-TW"/>
              </w:rPr>
              <w:t>分；最多得</w:t>
            </w:r>
            <w:r w:rsidRPr="002B1EE2">
              <w:rPr>
                <w:color w:val="000000" w:themeColor="text1"/>
              </w:rPr>
              <w:t>5</w:t>
            </w:r>
            <w:r w:rsidRPr="002B1EE2">
              <w:rPr>
                <w:rFonts w:ascii="宋体" w:hAnsi="宋体" w:cs="宋体"/>
                <w:color w:val="000000" w:themeColor="text1"/>
                <w:lang w:val="zh-TW" w:eastAsia="zh-TW"/>
              </w:rPr>
              <w:t>分）</w:t>
            </w:r>
            <w:r>
              <w:rPr>
                <w:rFonts w:ascii="宋体" w:hAnsi="宋体" w:cs="宋体" w:hint="eastAsia"/>
                <w:color w:val="000000" w:themeColor="text1"/>
                <w:lang w:val="zh-TW"/>
              </w:rPr>
              <w:t>；</w:t>
            </w:r>
            <w:r w:rsidRPr="002B1EE2">
              <w:rPr>
                <w:rFonts w:ascii="宋体" w:hAnsi="宋体" w:hint="eastAsia"/>
                <w:color w:val="000000" w:themeColor="text1"/>
              </w:rPr>
              <w:t>提供2</w:t>
            </w:r>
            <w:r w:rsidRPr="002B1EE2">
              <w:rPr>
                <w:rFonts w:ascii="宋体" w:hAnsi="宋体"/>
                <w:color w:val="000000" w:themeColor="text1"/>
              </w:rPr>
              <w:t>018</w:t>
            </w:r>
            <w:r w:rsidRPr="002B1EE2">
              <w:rPr>
                <w:rFonts w:ascii="宋体" w:hAnsi="宋体" w:hint="eastAsia"/>
                <w:color w:val="000000" w:themeColor="text1"/>
              </w:rPr>
              <w:t>年1月</w:t>
            </w:r>
            <w:r w:rsidRPr="002B1EE2">
              <w:rPr>
                <w:rFonts w:ascii="宋体" w:hAnsi="宋体"/>
                <w:color w:val="000000" w:themeColor="text1"/>
              </w:rPr>
              <w:t>以来</w:t>
            </w:r>
            <w:r w:rsidRPr="002B1EE2">
              <w:rPr>
                <w:rFonts w:ascii="宋体" w:hAnsi="宋体" w:hint="eastAsia"/>
                <w:color w:val="000000" w:themeColor="text1"/>
              </w:rPr>
              <w:t>项目环保验收检测报告和投用后正常运行时环保部门认可的第三方检测报告得1分</w:t>
            </w:r>
            <w:r w:rsidRPr="002B1EE2">
              <w:rPr>
                <w:rFonts w:ascii="宋体" w:hAnsi="宋体" w:cs="宋体"/>
                <w:color w:val="000000" w:themeColor="text1"/>
                <w:lang w:val="zh-TW" w:eastAsia="zh-TW"/>
              </w:rPr>
              <w:t>。</w:t>
            </w:r>
          </w:p>
        </w:tc>
      </w:tr>
      <w:tr w:rsidR="00261B1F" w:rsidRPr="002B1EE2" w:rsidTr="00261B1F">
        <w:trPr>
          <w:trHeight w:val="810"/>
        </w:trPr>
        <w:tc>
          <w:tcPr>
            <w:tcW w:w="1240" w:type="dxa"/>
            <w:vAlign w:val="center"/>
          </w:tcPr>
          <w:p w:rsidR="00261B1F" w:rsidRPr="002B1EE2" w:rsidRDefault="00261B1F" w:rsidP="00261B1F">
            <w:pPr>
              <w:ind w:leftChars="-1" w:left="-2"/>
              <w:rPr>
                <w:rFonts w:ascii="宋体" w:hAnsi="宋体"/>
                <w:color w:val="000000" w:themeColor="text1"/>
              </w:rPr>
            </w:pPr>
            <w:r w:rsidRPr="002B1EE2">
              <w:rPr>
                <w:rFonts w:ascii="宋体" w:hAnsi="宋体" w:hint="eastAsia"/>
                <w:color w:val="000000" w:themeColor="text1"/>
              </w:rPr>
              <w:t>投标文件</w:t>
            </w:r>
          </w:p>
        </w:tc>
        <w:tc>
          <w:tcPr>
            <w:tcW w:w="924"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1</w:t>
            </w:r>
          </w:p>
        </w:tc>
        <w:tc>
          <w:tcPr>
            <w:tcW w:w="6549" w:type="dxa"/>
            <w:vAlign w:val="center"/>
          </w:tcPr>
          <w:p w:rsidR="00261B1F" w:rsidRPr="002B1EE2" w:rsidRDefault="00261B1F" w:rsidP="00261B1F">
            <w:pPr>
              <w:ind w:leftChars="-1" w:left="-2"/>
              <w:rPr>
                <w:rFonts w:ascii="宋体" w:hAnsi="宋体"/>
                <w:color w:val="000000" w:themeColor="text1"/>
              </w:rPr>
            </w:pPr>
            <w:r w:rsidRPr="002B1EE2">
              <w:rPr>
                <w:rFonts w:ascii="宋体" w:hAnsi="宋体" w:hint="eastAsia"/>
                <w:color w:val="000000" w:themeColor="text1"/>
              </w:rPr>
              <w:t>根据投标</w:t>
            </w:r>
            <w:r w:rsidR="00FF0508">
              <w:rPr>
                <w:rFonts w:ascii="宋体" w:hAnsi="宋体" w:hint="eastAsia"/>
                <w:color w:val="000000" w:themeColor="text1"/>
              </w:rPr>
              <w:t>文件对磋商</w:t>
            </w:r>
            <w:r w:rsidRPr="002B1EE2">
              <w:rPr>
                <w:rFonts w:ascii="宋体" w:hAnsi="宋体" w:hint="eastAsia"/>
                <w:color w:val="000000" w:themeColor="text1"/>
              </w:rPr>
              <w:t>文件的响应情况、表述清晰程度、规范性等酌情评分。</w:t>
            </w:r>
          </w:p>
        </w:tc>
      </w:tr>
      <w:tr w:rsidR="00261B1F" w:rsidRPr="002B1EE2" w:rsidTr="00261B1F">
        <w:trPr>
          <w:cantSplit/>
          <w:trHeight w:val="475"/>
        </w:trPr>
        <w:tc>
          <w:tcPr>
            <w:tcW w:w="1240" w:type="dxa"/>
            <w:vAlign w:val="center"/>
          </w:tcPr>
          <w:p w:rsidR="00261B1F" w:rsidRPr="002B1EE2" w:rsidRDefault="00261B1F" w:rsidP="00261B1F">
            <w:pPr>
              <w:jc w:val="center"/>
              <w:rPr>
                <w:rFonts w:ascii="宋体" w:hAnsi="宋体"/>
                <w:color w:val="000000" w:themeColor="text1"/>
              </w:rPr>
            </w:pPr>
            <w:r w:rsidRPr="002B1EE2">
              <w:rPr>
                <w:rFonts w:ascii="宋体" w:hAnsi="宋体" w:hint="eastAsia"/>
                <w:color w:val="000000" w:themeColor="text1"/>
              </w:rPr>
              <w:t>合计</w:t>
            </w:r>
          </w:p>
        </w:tc>
        <w:tc>
          <w:tcPr>
            <w:tcW w:w="924" w:type="dxa"/>
            <w:vAlign w:val="center"/>
          </w:tcPr>
          <w:p w:rsidR="00261B1F" w:rsidRPr="002B1EE2" w:rsidRDefault="00261B1F" w:rsidP="00261B1F">
            <w:pPr>
              <w:jc w:val="center"/>
              <w:rPr>
                <w:rFonts w:ascii="宋体" w:hAnsi="宋体"/>
                <w:b/>
                <w:color w:val="000000" w:themeColor="text1"/>
              </w:rPr>
            </w:pPr>
            <w:r w:rsidRPr="002B1EE2">
              <w:rPr>
                <w:rFonts w:ascii="宋体" w:hAnsi="宋体"/>
                <w:b/>
                <w:color w:val="000000" w:themeColor="text1"/>
              </w:rPr>
              <w:t>100</w:t>
            </w:r>
          </w:p>
        </w:tc>
        <w:tc>
          <w:tcPr>
            <w:tcW w:w="6549" w:type="dxa"/>
            <w:vAlign w:val="center"/>
          </w:tcPr>
          <w:p w:rsidR="00261B1F" w:rsidRPr="002B1EE2" w:rsidRDefault="00261B1F" w:rsidP="00261B1F">
            <w:pPr>
              <w:rPr>
                <w:rFonts w:ascii="宋体" w:hAnsi="宋体"/>
                <w:color w:val="000000" w:themeColor="text1"/>
              </w:rPr>
            </w:pPr>
            <w:r w:rsidRPr="002B1EE2">
              <w:rPr>
                <w:rFonts w:ascii="宋体" w:hAnsi="宋体" w:hint="eastAsia"/>
                <w:color w:val="000000" w:themeColor="text1"/>
              </w:rPr>
              <w:t>投标人后得分保留两位小数</w:t>
            </w:r>
          </w:p>
        </w:tc>
      </w:tr>
    </w:tbl>
    <w:p w:rsidR="006452FE" w:rsidRPr="00261B1F" w:rsidRDefault="006452FE">
      <w:pPr>
        <w:widowControl/>
        <w:jc w:val="left"/>
        <w:rPr>
          <w:rFonts w:ascii="宋体" w:hAnsi="宋体"/>
          <w:bCs/>
          <w:color w:val="000000" w:themeColor="text1"/>
          <w:sz w:val="24"/>
        </w:rPr>
      </w:pPr>
    </w:p>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82458839"/>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82458840"/>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82458841"/>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82458842"/>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261B1F" w:rsidRPr="002B1EE2" w:rsidRDefault="00261B1F" w:rsidP="00261B1F">
      <w:pPr>
        <w:pStyle w:val="2"/>
        <w:spacing w:before="0" w:after="0" w:line="500" w:lineRule="exact"/>
        <w:rPr>
          <w:rFonts w:asciiTheme="minorEastAsia" w:eastAsiaTheme="minorEastAsia" w:hAnsiTheme="minorEastAsia" w:cstheme="minorEastAsia"/>
          <w:color w:val="000000" w:themeColor="text1"/>
          <w:sz w:val="24"/>
          <w:szCs w:val="24"/>
        </w:rPr>
      </w:pPr>
      <w:bookmarkStart w:id="16" w:name="_Toc594"/>
      <w:bookmarkStart w:id="17" w:name="_Toc81918506"/>
      <w:bookmarkStart w:id="18" w:name="_Toc82458843"/>
      <w:r w:rsidRPr="002B1EE2">
        <w:rPr>
          <w:rFonts w:asciiTheme="minorEastAsia" w:eastAsiaTheme="minorEastAsia" w:hAnsiTheme="minorEastAsia" w:cstheme="minorEastAsia" w:hint="eastAsia"/>
          <w:color w:val="000000" w:themeColor="text1"/>
          <w:sz w:val="24"/>
          <w:szCs w:val="24"/>
        </w:rPr>
        <w:t>货物需求一览表</w:t>
      </w:r>
      <w:bookmarkEnd w:id="16"/>
      <w:bookmarkEnd w:id="17"/>
      <w:bookmarkEnd w:id="18"/>
    </w:p>
    <w:tbl>
      <w:tblPr>
        <w:tblW w:w="9676" w:type="dxa"/>
        <w:tblInd w:w="93" w:type="dxa"/>
        <w:tblLayout w:type="fixed"/>
        <w:tblLook w:val="04A0" w:firstRow="1" w:lastRow="0" w:firstColumn="1" w:lastColumn="0" w:noHBand="0" w:noVBand="1"/>
      </w:tblPr>
      <w:tblGrid>
        <w:gridCol w:w="691"/>
        <w:gridCol w:w="898"/>
        <w:gridCol w:w="1697"/>
        <w:gridCol w:w="1788"/>
        <w:gridCol w:w="897"/>
        <w:gridCol w:w="750"/>
        <w:gridCol w:w="2955"/>
      </w:tblGrid>
      <w:tr w:rsidR="00261B1F" w:rsidRPr="002B1EE2" w:rsidTr="00261B1F">
        <w:trPr>
          <w:trHeight w:val="270"/>
        </w:trPr>
        <w:tc>
          <w:tcPr>
            <w:tcW w:w="9676"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b/>
                <w:bCs/>
                <w:color w:val="000000" w:themeColor="text1"/>
                <w:szCs w:val="21"/>
              </w:rPr>
            </w:pPr>
            <w:r w:rsidRPr="002B1EE2">
              <w:rPr>
                <w:rFonts w:ascii="宋体" w:hAnsi="宋体" w:cs="宋体" w:hint="eastAsia"/>
                <w:b/>
                <w:bCs/>
                <w:color w:val="000000" w:themeColor="text1"/>
                <w:kern w:val="0"/>
                <w:szCs w:val="21"/>
                <w:lang w:bidi="ar"/>
              </w:rPr>
              <w:t>实验室清单</w:t>
            </w:r>
          </w:p>
        </w:tc>
      </w:tr>
      <w:tr w:rsidR="00261B1F" w:rsidRPr="002B1EE2" w:rsidTr="00261B1F">
        <w:trPr>
          <w:trHeight w:val="67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序号</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房间号</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产品名称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规格</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单位</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数量</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备注/品牌</w:t>
            </w:r>
          </w:p>
        </w:tc>
      </w:tr>
      <w:tr w:rsidR="00261B1F" w:rsidRPr="002B1EE2" w:rsidTr="00261B1F">
        <w:trPr>
          <w:trHeight w:val="7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102</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3000*1500*850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7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84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3250*750*850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5280*750*850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3940*750*850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1500*850*2350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4940*400*700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3250*400*700</w:t>
            </w:r>
          </w:p>
        </w:tc>
        <w:tc>
          <w:tcPr>
            <w:tcW w:w="89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800*450*300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电源+塔台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24</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r w:rsidRPr="002B1EE2">
              <w:rPr>
                <w:rFonts w:ascii="宋体" w:hAnsi="宋体" w:cs="宋体" w:hint="eastAsia"/>
                <w:color w:val="000000" w:themeColor="text1"/>
                <w:szCs w:val="21"/>
              </w:rPr>
              <w:t>10A</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r w:rsidRPr="002B1EE2">
              <w:rPr>
                <w:rFonts w:ascii="宋体" w:hAnsi="宋体" w:cs="宋体" w:hint="eastAsia"/>
                <w:color w:val="000000" w:themeColor="text1"/>
                <w:szCs w:val="21"/>
              </w:rPr>
              <w:t>101</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仪器柜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900*450*1800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药品柜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900*450*1800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PP结构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103</w:t>
            </w: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2250*750*850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6000*1500*850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9100*600*850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left"/>
              <w:rPr>
                <w:rFonts w:ascii="宋体" w:hAnsi="宋体" w:cs="宋体"/>
                <w:color w:val="000000" w:themeColor="text1"/>
                <w:szCs w:val="21"/>
              </w:rPr>
            </w:pP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2250*400*700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1500*850*2350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23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24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讲台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1200*700*900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10A插座</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28</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学生桌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800*550*750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2870*550*850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书橱+吊柜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800*400*1200/700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电源插座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84</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10A插座</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32</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111</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学生桌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800*550*750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2870*550*850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电源插座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84</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10A插座</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书橱+吊柜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800*400*1200/500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36</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202</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8220*750*850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3000*1300*850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48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24</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49</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210</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8220*750*850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3000*1300*850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上海台雄</w:t>
            </w:r>
          </w:p>
        </w:tc>
      </w:tr>
      <w:tr w:rsidR="00261B1F" w:rsidRPr="002B1EE2" w:rsidTr="00261B1F">
        <w:trPr>
          <w:trHeight w:val="43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62</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209</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8220*750*850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3000*1300*850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上海台雄</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4070*400*700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2260*400*700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75</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207办公室</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教师办公桌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1500*700*800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多层板柜体，防火板台面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76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教师办公椅</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真空网格转椅，不锈钢支架</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77</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206</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资料柜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6120*550*3000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资料柜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4200*500*3000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79</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205</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会议桌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2600*1200*800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实木南美橡木</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会议椅</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实木带软包</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81</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301</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3460*750*850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8920*750*850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4100*600*850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3460*400*700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4100*400*700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3460*300*800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4100*300*800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3000*1300*850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3000*400*800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800*450*300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 台雄</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96</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306</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3920*600*850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5520*750*850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99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2050*750*850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2050*300*800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3920*300*800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103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3000*1200*850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104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3000*330*800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详见材质说明</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Pr>
                <w:rFonts w:ascii="宋体" w:hAnsi="宋体" w:cs="宋体" w:hint="eastAsia"/>
                <w:color w:val="000000" w:themeColor="text1"/>
                <w:szCs w:val="21"/>
              </w:rPr>
              <w:t xml:space="preserve">PP </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 台雄</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109</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307</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7920*600*850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3920*750*850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角柜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1000*1000*850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通风橱</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1800*850*2350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全钢结构含遥控水杯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2050*750*850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2050*300*800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3920*300*800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钢玻结构，含电源插座和LED灯</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3000*1200*850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中央台试剂架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3000*330*800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详见材质说明</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塔台+插座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16A插座</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119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水槽+三口龙头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500*400*300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PP水槽，铜芯龙头上海 台雄</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滴水架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洗眼器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上海 台雄</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122</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308办公室</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教师办公桌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1500*700*800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多层板柜体，防火板台面</w:t>
            </w:r>
          </w:p>
        </w:tc>
      </w:tr>
      <w:tr w:rsidR="00261B1F" w:rsidRPr="002B1EE2" w:rsidTr="00261B1F">
        <w:trPr>
          <w:trHeight w:val="379"/>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教师办公椅</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真空网格转椅，不锈钢支架</w:t>
            </w:r>
          </w:p>
        </w:tc>
      </w:tr>
      <w:tr w:rsidR="00261B1F" w:rsidRPr="002B1EE2" w:rsidTr="00261B1F">
        <w:trPr>
          <w:trHeight w:val="84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124</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3楼东学生休息室</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学生桌</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800*550*800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125</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righ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设备间</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3120*700*850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126</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rPr>
                <w:rFonts w:ascii="宋体" w:hAnsi="宋体" w:cs="宋体"/>
                <w:color w:val="000000" w:themeColor="text1"/>
                <w:szCs w:val="21"/>
              </w:rPr>
            </w:pPr>
            <w:r w:rsidRPr="002B1EE2">
              <w:rPr>
                <w:rFonts w:ascii="宋体" w:hAnsi="宋体" w:cs="宋体" w:hint="eastAsia"/>
                <w:color w:val="000000" w:themeColor="text1"/>
                <w:kern w:val="0"/>
                <w:szCs w:val="21"/>
                <w:lang w:bidi="ar"/>
              </w:rPr>
              <w:t>设备间</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1450*700*850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42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127</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righ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305</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边台</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4720*800*850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钢木结构，多层板柜体。理化板台面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128</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rPr>
                <w:rFonts w:ascii="宋体" w:hAnsi="宋体" w:cs="宋体"/>
                <w:color w:val="000000" w:themeColor="text1"/>
                <w:szCs w:val="21"/>
              </w:rPr>
            </w:pPr>
            <w:r w:rsidRPr="002B1EE2">
              <w:rPr>
                <w:rFonts w:ascii="宋体" w:hAnsi="宋体" w:cs="宋体" w:hint="eastAsia"/>
                <w:color w:val="000000" w:themeColor="text1"/>
                <w:szCs w:val="21"/>
              </w:rPr>
              <w:t>305</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吊柜</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4720*400*700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全木结构，多层板</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129</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排风系统</w:t>
            </w: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风机</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7.5KW</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台</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防爆风机</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雨帽</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台</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131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PP风管</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600*500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米</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8mm厚PP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lastRenderedPageBreak/>
              <w:t>132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弯头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600*500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只</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8mm厚PP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管道</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米</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36</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8mm厚PP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弯头</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300*300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只</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8mm厚PP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支架</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只</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80</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镀锌钢材，加喷塑</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136</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变频控制器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7.5KW</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left"/>
              <w:rPr>
                <w:rFonts w:ascii="宋体" w:hAnsi="宋体" w:cs="宋体"/>
                <w:color w:val="000000" w:themeColor="text1"/>
                <w:szCs w:val="21"/>
              </w:rPr>
            </w:pPr>
            <w:r w:rsidRPr="002B1EE2">
              <w:rPr>
                <w:rFonts w:ascii="宋体" w:hAnsi="宋体" w:cs="宋体" w:hint="eastAsia"/>
                <w:color w:val="000000" w:themeColor="text1"/>
                <w:szCs w:val="21"/>
              </w:rPr>
              <w:t>西门子</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137</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控制箱</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全钢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138</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消音器</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r w:rsidRPr="002B1EE2">
              <w:rPr>
                <w:rFonts w:ascii="宋体" w:hAnsi="宋体" w:cs="宋体" w:hint="eastAsia"/>
                <w:color w:val="000000" w:themeColor="text1"/>
                <w:szCs w:val="21"/>
              </w:rPr>
              <w:t>1500*600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139</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防火阀</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304不锈钢</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140</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风机底座</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r w:rsidRPr="002B1EE2">
              <w:rPr>
                <w:rFonts w:ascii="宋体" w:hAnsi="宋体" w:cs="宋体" w:hint="eastAsia"/>
                <w:color w:val="000000" w:themeColor="text1"/>
                <w:szCs w:val="21"/>
              </w:rPr>
              <w:t>1600*1500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C30混凝土</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141</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电缆</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米</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50</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left"/>
              <w:rPr>
                <w:rFonts w:ascii="宋体" w:hAnsi="宋体" w:cs="宋体"/>
                <w:color w:val="000000" w:themeColor="text1"/>
                <w:szCs w:val="21"/>
              </w:rPr>
            </w:pPr>
            <w:r w:rsidRPr="002B1EE2">
              <w:rPr>
                <w:rFonts w:ascii="宋体" w:hAnsi="宋体" w:cs="宋体" w:hint="eastAsia"/>
                <w:color w:val="000000" w:themeColor="text1"/>
                <w:szCs w:val="21"/>
              </w:rPr>
              <w:t>江扬</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142</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信号线</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米</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100</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left"/>
              <w:rPr>
                <w:rFonts w:ascii="宋体" w:hAnsi="宋体" w:cs="宋体"/>
                <w:color w:val="000000" w:themeColor="text1"/>
                <w:szCs w:val="21"/>
              </w:rPr>
            </w:pPr>
            <w:r w:rsidRPr="002B1EE2">
              <w:rPr>
                <w:rFonts w:ascii="宋体" w:hAnsi="宋体" w:cs="宋体" w:hint="eastAsia"/>
                <w:color w:val="000000" w:themeColor="text1"/>
                <w:szCs w:val="21"/>
              </w:rPr>
              <w:t>江扬</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143</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酸雾喷淋塔</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Arial" w:hAnsi="Arial" w:cs="Arial"/>
                <w:color w:val="000000" w:themeColor="text1"/>
                <w:szCs w:val="21"/>
              </w:rPr>
            </w:pPr>
            <w:r w:rsidRPr="002B1EE2">
              <w:rPr>
                <w:rStyle w:val="font41"/>
                <w:color w:val="000000" w:themeColor="text1"/>
                <w:szCs w:val="21"/>
                <w:lang w:bidi="ar"/>
              </w:rPr>
              <w:t>θ</w:t>
            </w:r>
            <w:r w:rsidRPr="002B1EE2">
              <w:rPr>
                <w:rStyle w:val="font21"/>
                <w:rFonts w:hint="default"/>
                <w:color w:val="000000" w:themeColor="text1"/>
                <w:sz w:val="21"/>
                <w:szCs w:val="21"/>
                <w:lang w:bidi="ar"/>
              </w:rPr>
              <w:t>1350*3500</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144</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风阀</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Style w:val="font41"/>
                <w:color w:val="000000" w:themeColor="text1"/>
                <w:szCs w:val="21"/>
                <w:lang w:bidi="ar"/>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8</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kern w:val="0"/>
                <w:szCs w:val="21"/>
                <w:lang w:bidi="ar"/>
              </w:rPr>
            </w:pPr>
            <w:r w:rsidRPr="002B1EE2">
              <w:rPr>
                <w:rFonts w:ascii="宋体" w:hAnsi="宋体" w:cs="宋体" w:hint="eastAsia"/>
                <w:color w:val="000000" w:themeColor="text1"/>
                <w:kern w:val="0"/>
                <w:szCs w:val="21"/>
                <w:lang w:bidi="ar"/>
              </w:rPr>
              <w:t>Pp</w:t>
            </w:r>
          </w:p>
        </w:tc>
      </w:tr>
      <w:tr w:rsidR="00261B1F" w:rsidRPr="002B1EE2" w:rsidTr="00261B1F">
        <w:trPr>
          <w:trHeight w:val="270"/>
        </w:trPr>
        <w:tc>
          <w:tcPr>
            <w:tcW w:w="6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145</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center"/>
              <w:rPr>
                <w:rFonts w:ascii="宋体" w:hAnsi="宋体" w:cs="宋体"/>
                <w:color w:val="000000" w:themeColor="text1"/>
                <w:szCs w:val="21"/>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自动加药系统</w:t>
            </w:r>
          </w:p>
        </w:tc>
        <w:tc>
          <w:tcPr>
            <w:tcW w:w="178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rPr>
                <w:rFonts w:ascii="宋体" w:hAnsi="宋体" w:cs="宋体"/>
                <w:color w:val="000000" w:themeColor="text1"/>
                <w:szCs w:val="21"/>
              </w:rPr>
            </w:pP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left"/>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套</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widowControl/>
              <w:jc w:val="center"/>
              <w:textAlignment w:val="center"/>
              <w:rPr>
                <w:rFonts w:ascii="宋体" w:hAnsi="宋体" w:cs="宋体"/>
                <w:color w:val="000000" w:themeColor="text1"/>
                <w:szCs w:val="21"/>
              </w:rPr>
            </w:pPr>
            <w:r w:rsidRPr="002B1EE2">
              <w:rPr>
                <w:rFonts w:ascii="宋体" w:hAnsi="宋体" w:cs="宋体" w:hint="eastAsia"/>
                <w:color w:val="000000" w:themeColor="text1"/>
                <w:kern w:val="0"/>
                <w:szCs w:val="21"/>
                <w:lang w:bidi="ar"/>
              </w:rPr>
              <w:t>2</w:t>
            </w:r>
          </w:p>
        </w:tc>
        <w:tc>
          <w:tcPr>
            <w:tcW w:w="29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61B1F" w:rsidRPr="002B1EE2" w:rsidRDefault="00261B1F" w:rsidP="00261B1F">
            <w:pPr>
              <w:jc w:val="left"/>
              <w:rPr>
                <w:rFonts w:ascii="宋体" w:hAnsi="宋体" w:cs="宋体"/>
                <w:color w:val="000000" w:themeColor="text1"/>
                <w:szCs w:val="21"/>
              </w:rPr>
            </w:pPr>
          </w:p>
        </w:tc>
      </w:tr>
    </w:tbl>
    <w:p w:rsidR="00261B1F" w:rsidRPr="002B1EE2" w:rsidRDefault="00261B1F" w:rsidP="00261B1F">
      <w:pPr>
        <w:rPr>
          <w:rFonts w:asciiTheme="minorEastAsia" w:eastAsiaTheme="minorEastAsia" w:hAnsiTheme="minorEastAsia" w:cstheme="minorEastAsia"/>
          <w:color w:val="000000" w:themeColor="text1"/>
        </w:rPr>
      </w:pPr>
    </w:p>
    <w:p w:rsidR="00261B1F" w:rsidRPr="008B00AA" w:rsidRDefault="00261B1F" w:rsidP="00261B1F">
      <w:pPr>
        <w:pStyle w:val="2"/>
        <w:spacing w:before="0" w:after="0" w:line="500" w:lineRule="exact"/>
        <w:rPr>
          <w:rFonts w:asciiTheme="minorEastAsia" w:eastAsiaTheme="minorEastAsia" w:hAnsiTheme="minorEastAsia" w:cstheme="minorEastAsia"/>
          <w:color w:val="000000" w:themeColor="text1"/>
          <w:sz w:val="24"/>
          <w:szCs w:val="24"/>
        </w:rPr>
      </w:pPr>
      <w:bookmarkStart w:id="19" w:name="_Toc81918507"/>
      <w:bookmarkStart w:id="20" w:name="_Toc82458844"/>
      <w:r w:rsidRPr="008B00AA">
        <w:rPr>
          <w:rFonts w:asciiTheme="minorEastAsia" w:eastAsiaTheme="minorEastAsia" w:hAnsiTheme="minorEastAsia" w:cstheme="minorEastAsia" w:hint="eastAsia"/>
          <w:color w:val="000000" w:themeColor="text1"/>
          <w:sz w:val="24"/>
          <w:szCs w:val="24"/>
        </w:rPr>
        <w:t>原材料品牌指定表</w:t>
      </w:r>
      <w:bookmarkEnd w:id="19"/>
      <w:bookmarkEnd w:id="20"/>
    </w:p>
    <w:tbl>
      <w:tblPr>
        <w:tblW w:w="9773" w:type="dxa"/>
        <w:jc w:val="center"/>
        <w:tblLayout w:type="fixed"/>
        <w:tblLook w:val="04A0" w:firstRow="1" w:lastRow="0" w:firstColumn="1" w:lastColumn="0" w:noHBand="0" w:noVBand="1"/>
      </w:tblPr>
      <w:tblGrid>
        <w:gridCol w:w="767"/>
        <w:gridCol w:w="2746"/>
        <w:gridCol w:w="1419"/>
        <w:gridCol w:w="4841"/>
      </w:tblGrid>
      <w:tr w:rsidR="00261B1F" w:rsidRPr="002B1EE2" w:rsidTr="00261B1F">
        <w:trPr>
          <w:trHeight w:val="540"/>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b/>
                <w:bCs/>
                <w:color w:val="000000" w:themeColor="text1"/>
                <w:lang w:bidi="ar"/>
              </w:rPr>
            </w:pPr>
            <w:r w:rsidRPr="002B1EE2">
              <w:rPr>
                <w:rFonts w:asciiTheme="minorEastAsia" w:eastAsiaTheme="minorEastAsia" w:hAnsiTheme="minorEastAsia" w:cstheme="minorEastAsia" w:hint="eastAsia"/>
                <w:b/>
                <w:bCs/>
                <w:color w:val="000000" w:themeColor="text1"/>
                <w:lang w:bidi="ar"/>
              </w:rPr>
              <w:t>序号</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b/>
                <w:bCs/>
                <w:color w:val="000000" w:themeColor="text1"/>
                <w:lang w:bidi="ar"/>
              </w:rPr>
            </w:pPr>
            <w:r w:rsidRPr="002B1EE2">
              <w:rPr>
                <w:rFonts w:asciiTheme="minorEastAsia" w:eastAsiaTheme="minorEastAsia" w:hAnsiTheme="minorEastAsia" w:cstheme="minorEastAsia" w:hint="eastAsia"/>
                <w:b/>
                <w:bCs/>
                <w:color w:val="000000" w:themeColor="text1"/>
                <w:lang w:bidi="ar"/>
              </w:rPr>
              <w:t>名称</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b/>
                <w:bCs/>
                <w:color w:val="000000" w:themeColor="text1"/>
                <w:lang w:bidi="ar"/>
              </w:rPr>
            </w:pPr>
            <w:r w:rsidRPr="002B1EE2">
              <w:rPr>
                <w:rFonts w:asciiTheme="minorEastAsia" w:eastAsiaTheme="minorEastAsia" w:hAnsiTheme="minorEastAsia" w:cstheme="minorEastAsia" w:hint="eastAsia"/>
                <w:b/>
                <w:bCs/>
                <w:color w:val="000000" w:themeColor="text1"/>
                <w:lang w:bidi="ar"/>
              </w:rPr>
              <w:t>规格型号</w:t>
            </w: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b/>
                <w:bCs/>
                <w:color w:val="000000" w:themeColor="text1"/>
                <w:lang w:bidi="ar"/>
              </w:rPr>
            </w:pPr>
            <w:r w:rsidRPr="002B1EE2">
              <w:rPr>
                <w:rFonts w:asciiTheme="minorEastAsia" w:eastAsiaTheme="minorEastAsia" w:hAnsiTheme="minorEastAsia" w:cstheme="minorEastAsia" w:hint="eastAsia"/>
                <w:b/>
                <w:bCs/>
                <w:color w:val="000000" w:themeColor="text1"/>
                <w:lang w:bidi="ar"/>
              </w:rPr>
              <w:t>参考品牌</w:t>
            </w:r>
          </w:p>
        </w:tc>
      </w:tr>
      <w:tr w:rsidR="00261B1F" w:rsidRPr="002B1EE2" w:rsidTr="00261B1F">
        <w:trPr>
          <w:trHeight w:val="285"/>
          <w:jc w:val="center"/>
        </w:trPr>
        <w:tc>
          <w:tcPr>
            <w:tcW w:w="767" w:type="dxa"/>
            <w:tcBorders>
              <w:top w:val="nil"/>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w:t>
            </w:r>
          </w:p>
        </w:tc>
        <w:tc>
          <w:tcPr>
            <w:tcW w:w="2746"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实芯理化板台面</w:t>
            </w:r>
          </w:p>
        </w:tc>
        <w:tc>
          <w:tcPr>
            <w:tcW w:w="1419" w:type="dxa"/>
            <w:tcBorders>
              <w:top w:val="nil"/>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12.7mm</w:t>
            </w:r>
          </w:p>
        </w:tc>
        <w:tc>
          <w:tcPr>
            <w:tcW w:w="4841"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上海富美家、上海佰克、上海威盛亚</w:t>
            </w:r>
          </w:p>
        </w:tc>
      </w:tr>
      <w:tr w:rsidR="00261B1F" w:rsidRPr="002B1EE2" w:rsidTr="00261B1F">
        <w:trPr>
          <w:trHeight w:val="285"/>
          <w:jc w:val="center"/>
        </w:trPr>
        <w:tc>
          <w:tcPr>
            <w:tcW w:w="767" w:type="dxa"/>
            <w:tcBorders>
              <w:top w:val="nil"/>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2</w:t>
            </w:r>
          </w:p>
        </w:tc>
        <w:tc>
          <w:tcPr>
            <w:tcW w:w="2746"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三聚氰氨双饰面多层板</w:t>
            </w:r>
          </w:p>
        </w:tc>
        <w:tc>
          <w:tcPr>
            <w:tcW w:w="1419" w:type="dxa"/>
            <w:tcBorders>
              <w:top w:val="nil"/>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18mm</w:t>
            </w:r>
          </w:p>
        </w:tc>
        <w:tc>
          <w:tcPr>
            <w:tcW w:w="4841"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吉林露水河、滁州华能、南京雷博特翔事</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4</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钢制方管</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上海宝钢、马钢、武钢</w:t>
            </w:r>
          </w:p>
        </w:tc>
      </w:tr>
      <w:tr w:rsidR="00261B1F" w:rsidRPr="002B1EE2" w:rsidTr="00261B1F">
        <w:trPr>
          <w:trHeight w:val="285"/>
          <w:jc w:val="center"/>
        </w:trPr>
        <w:tc>
          <w:tcPr>
            <w:tcW w:w="767" w:type="dxa"/>
            <w:tcBorders>
              <w:top w:val="nil"/>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5</w:t>
            </w:r>
          </w:p>
        </w:tc>
        <w:tc>
          <w:tcPr>
            <w:tcW w:w="2746"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铰链</w:t>
            </w:r>
          </w:p>
        </w:tc>
        <w:tc>
          <w:tcPr>
            <w:tcW w:w="1419" w:type="dxa"/>
            <w:tcBorders>
              <w:top w:val="nil"/>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阻尼</w:t>
            </w:r>
          </w:p>
        </w:tc>
        <w:tc>
          <w:tcPr>
            <w:tcW w:w="4841"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广东东泰、德国海福乐、德国海蒂诗</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6</w:t>
            </w:r>
          </w:p>
        </w:tc>
        <w:tc>
          <w:tcPr>
            <w:tcW w:w="2746"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导轨</w:t>
            </w:r>
          </w:p>
        </w:tc>
        <w:tc>
          <w:tcPr>
            <w:tcW w:w="1419"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静音</w:t>
            </w:r>
          </w:p>
        </w:tc>
        <w:tc>
          <w:tcPr>
            <w:tcW w:w="4841"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广东东泰、德国海福乐、德国海蒂诗</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7</w:t>
            </w:r>
          </w:p>
        </w:tc>
        <w:tc>
          <w:tcPr>
            <w:tcW w:w="2746"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三联水龙头</w:t>
            </w:r>
          </w:p>
        </w:tc>
        <w:tc>
          <w:tcPr>
            <w:tcW w:w="1419"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highlight w:val="yellow"/>
                <w:lang w:bidi="ar"/>
              </w:rPr>
            </w:pPr>
            <w:r w:rsidRPr="002B1EE2">
              <w:rPr>
                <w:rFonts w:asciiTheme="minorEastAsia" w:eastAsiaTheme="minorEastAsia" w:hAnsiTheme="minorEastAsia" w:cstheme="minorEastAsia" w:hint="eastAsia"/>
                <w:color w:val="000000" w:themeColor="text1"/>
                <w:lang w:bidi="ar"/>
              </w:rPr>
              <w:t>上海台雄、科恩TOF、润旺达</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8</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耐腐蚀水槽</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上海台雄、科恩TOF、润旺达</w:t>
            </w:r>
          </w:p>
        </w:tc>
      </w:tr>
      <w:tr w:rsidR="00261B1F" w:rsidRPr="002B1EE2" w:rsidTr="00261B1F">
        <w:trPr>
          <w:trHeight w:val="285"/>
          <w:jc w:val="center"/>
        </w:trPr>
        <w:tc>
          <w:tcPr>
            <w:tcW w:w="767" w:type="dxa"/>
            <w:tcBorders>
              <w:top w:val="nil"/>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9</w:t>
            </w:r>
          </w:p>
        </w:tc>
        <w:tc>
          <w:tcPr>
            <w:tcW w:w="2746"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自排式滴水架</w:t>
            </w:r>
          </w:p>
        </w:tc>
        <w:tc>
          <w:tcPr>
            <w:tcW w:w="1419" w:type="dxa"/>
            <w:tcBorders>
              <w:top w:val="nil"/>
              <w:left w:val="nil"/>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p>
        </w:tc>
        <w:tc>
          <w:tcPr>
            <w:tcW w:w="4841"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上海台雄、科恩TOF、润旺达</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10</w:t>
            </w:r>
          </w:p>
        </w:tc>
        <w:tc>
          <w:tcPr>
            <w:tcW w:w="2746"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镀锌冷轧钢板</w:t>
            </w:r>
          </w:p>
        </w:tc>
        <w:tc>
          <w:tcPr>
            <w:tcW w:w="1419"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上海宝钢、马钢、武钢</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11</w:t>
            </w:r>
          </w:p>
        </w:tc>
        <w:tc>
          <w:tcPr>
            <w:tcW w:w="2746"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玻璃钢变频离心风机</w:t>
            </w:r>
          </w:p>
        </w:tc>
        <w:tc>
          <w:tcPr>
            <w:tcW w:w="1419"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变频</w:t>
            </w:r>
          </w:p>
        </w:tc>
        <w:tc>
          <w:tcPr>
            <w:tcW w:w="4841"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苏州顶裕，上海通用、恒驰</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12</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变频器</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西门子、ABB、施耐德</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13</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风管/弯头/三通/变径</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日丰、联塑、喜得</w:t>
            </w:r>
          </w:p>
        </w:tc>
      </w:tr>
      <w:tr w:rsidR="00261B1F" w:rsidRPr="002B1EE2" w:rsidTr="00261B1F">
        <w:trPr>
          <w:trHeight w:val="285"/>
          <w:jc w:val="center"/>
        </w:trPr>
        <w:tc>
          <w:tcPr>
            <w:tcW w:w="767" w:type="dxa"/>
            <w:tcBorders>
              <w:top w:val="single" w:sz="4" w:space="0" w:color="auto"/>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14</w:t>
            </w:r>
          </w:p>
        </w:tc>
        <w:tc>
          <w:tcPr>
            <w:tcW w:w="2746"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五孔插座</w:t>
            </w:r>
          </w:p>
        </w:tc>
        <w:tc>
          <w:tcPr>
            <w:tcW w:w="1419"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西门子、TCL、正泰</w:t>
            </w:r>
          </w:p>
        </w:tc>
      </w:tr>
      <w:tr w:rsidR="00261B1F" w:rsidRPr="002B1EE2" w:rsidTr="00261B1F">
        <w:trPr>
          <w:trHeight w:val="285"/>
          <w:jc w:val="center"/>
        </w:trPr>
        <w:tc>
          <w:tcPr>
            <w:tcW w:w="767" w:type="dxa"/>
            <w:tcBorders>
              <w:top w:val="nil"/>
              <w:left w:val="single" w:sz="4" w:space="0" w:color="auto"/>
              <w:bottom w:val="single" w:sz="4" w:space="0" w:color="auto"/>
              <w:right w:val="single" w:sz="4" w:space="0" w:color="auto"/>
            </w:tcBorders>
            <w:vAlign w:val="center"/>
          </w:tcPr>
          <w:p w:rsidR="00261B1F" w:rsidRPr="002B1EE2" w:rsidRDefault="00261B1F" w:rsidP="00261B1F">
            <w:pPr>
              <w:jc w:val="cente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15</w:t>
            </w:r>
          </w:p>
        </w:tc>
        <w:tc>
          <w:tcPr>
            <w:tcW w:w="2746"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线缆</w:t>
            </w:r>
          </w:p>
        </w:tc>
        <w:tc>
          <w:tcPr>
            <w:tcW w:w="1419" w:type="dxa"/>
            <w:tcBorders>
              <w:top w:val="nil"/>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p>
        </w:tc>
        <w:tc>
          <w:tcPr>
            <w:tcW w:w="4841" w:type="dxa"/>
            <w:tcBorders>
              <w:top w:val="single" w:sz="4" w:space="0" w:color="auto"/>
              <w:left w:val="nil"/>
              <w:bottom w:val="single" w:sz="4" w:space="0" w:color="auto"/>
              <w:right w:val="single" w:sz="4" w:space="0" w:color="auto"/>
            </w:tcBorders>
            <w:vAlign w:val="center"/>
          </w:tcPr>
          <w:p w:rsidR="00261B1F" w:rsidRPr="002B1EE2" w:rsidRDefault="00261B1F" w:rsidP="00261B1F">
            <w:pPr>
              <w:textAlignment w:val="center"/>
              <w:rPr>
                <w:rFonts w:asciiTheme="minorEastAsia" w:eastAsiaTheme="minorEastAsia" w:hAnsiTheme="minorEastAsia" w:cstheme="minorEastAsia"/>
                <w:color w:val="000000" w:themeColor="text1"/>
                <w:lang w:bidi="ar"/>
              </w:rPr>
            </w:pPr>
            <w:r w:rsidRPr="002B1EE2">
              <w:rPr>
                <w:rFonts w:asciiTheme="minorEastAsia" w:eastAsiaTheme="minorEastAsia" w:hAnsiTheme="minorEastAsia" w:cstheme="minorEastAsia" w:hint="eastAsia"/>
                <w:color w:val="000000" w:themeColor="text1"/>
                <w:lang w:bidi="ar"/>
              </w:rPr>
              <w:t>远东、江扬、埃克森</w:t>
            </w:r>
          </w:p>
        </w:tc>
      </w:tr>
    </w:tbl>
    <w:p w:rsidR="00261B1F" w:rsidRPr="002B1EE2" w:rsidRDefault="00261B1F" w:rsidP="00261B1F">
      <w:pPr>
        <w:rPr>
          <w:rFonts w:asciiTheme="minorEastAsia" w:eastAsiaTheme="minorEastAsia" w:hAnsiTheme="minorEastAsia" w:cstheme="minorEastAsia"/>
          <w:color w:val="000000" w:themeColor="text1"/>
        </w:rPr>
      </w:pPr>
    </w:p>
    <w:p w:rsidR="00261B1F" w:rsidRPr="002B1EE2" w:rsidRDefault="00261B1F" w:rsidP="000B48AC">
      <w:pPr>
        <w:spacing w:line="400" w:lineRule="exact"/>
        <w:rPr>
          <w:rFonts w:asciiTheme="minorEastAsia" w:eastAsiaTheme="minorEastAsia" w:hAnsiTheme="minorEastAsia" w:cstheme="minorEastAsia"/>
          <w:b/>
          <w:color w:val="000000" w:themeColor="text1"/>
          <w:sz w:val="24"/>
        </w:rPr>
      </w:pPr>
      <w:r w:rsidRPr="002B1EE2">
        <w:rPr>
          <w:rFonts w:asciiTheme="minorEastAsia" w:eastAsiaTheme="minorEastAsia" w:hAnsiTheme="minorEastAsia" w:cstheme="minorEastAsia" w:hint="eastAsia"/>
          <w:b/>
          <w:color w:val="000000" w:themeColor="text1"/>
          <w:sz w:val="24"/>
        </w:rPr>
        <w:t>注：1.采购清单中品牌为参考品牌，技术参数为本次招标所需的基本要求，供应商可投报技术参数不低于参考品牌的产品。</w:t>
      </w:r>
    </w:p>
    <w:p w:rsidR="00261B1F" w:rsidRPr="002B1EE2" w:rsidRDefault="00261B1F" w:rsidP="000B48AC">
      <w:pPr>
        <w:spacing w:line="400" w:lineRule="exact"/>
        <w:ind w:firstLineChars="200" w:firstLine="482"/>
        <w:rPr>
          <w:rFonts w:asciiTheme="minorEastAsia" w:eastAsiaTheme="minorEastAsia" w:hAnsiTheme="minorEastAsia" w:cstheme="minorEastAsia"/>
          <w:b/>
          <w:color w:val="000000" w:themeColor="text1"/>
          <w:sz w:val="24"/>
        </w:rPr>
      </w:pPr>
      <w:r w:rsidRPr="002B1EE2">
        <w:rPr>
          <w:rFonts w:asciiTheme="minorEastAsia" w:eastAsiaTheme="minorEastAsia" w:hAnsiTheme="minorEastAsia" w:cstheme="minorEastAsia" w:hint="eastAsia"/>
          <w:b/>
          <w:color w:val="000000" w:themeColor="text1"/>
          <w:sz w:val="24"/>
        </w:rPr>
        <w:t>2.本次招标所需要送样品：实验边台2000*750*850带水池1套，多层板小样一块。</w:t>
      </w:r>
    </w:p>
    <w:p w:rsidR="00261B1F" w:rsidRPr="002B1EE2" w:rsidRDefault="00261B1F" w:rsidP="000B48AC">
      <w:pPr>
        <w:spacing w:line="400" w:lineRule="exact"/>
        <w:ind w:firstLineChars="200" w:firstLine="482"/>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3.</w:t>
      </w:r>
      <w:r w:rsidRPr="002B1EE2">
        <w:rPr>
          <w:rFonts w:asciiTheme="minorEastAsia" w:eastAsiaTheme="minorEastAsia" w:hAnsiTheme="minorEastAsia" w:cstheme="minorEastAsia" w:hint="eastAsia"/>
          <w:b/>
          <w:color w:val="000000" w:themeColor="text1"/>
          <w:sz w:val="24"/>
        </w:rPr>
        <w:t>样品尺寸仅供参考</w:t>
      </w:r>
    </w:p>
    <w:p w:rsidR="00261B1F" w:rsidRPr="002B1EE2" w:rsidRDefault="00261B1F" w:rsidP="000B48AC">
      <w:pPr>
        <w:spacing w:line="400" w:lineRule="exact"/>
        <w:ind w:firstLineChars="200" w:firstLine="482"/>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sz w:val="24"/>
        </w:rPr>
        <w:t>4.</w:t>
      </w:r>
      <w:r w:rsidRPr="002B1EE2">
        <w:rPr>
          <w:rFonts w:asciiTheme="minorEastAsia" w:eastAsiaTheme="minorEastAsia" w:hAnsiTheme="minorEastAsia" w:cstheme="minorEastAsia" w:hint="eastAsia"/>
          <w:b/>
          <w:color w:val="000000" w:themeColor="text1"/>
          <w:sz w:val="24"/>
        </w:rPr>
        <w:t>送样地点：南通大学综合楼一楼大厅</w:t>
      </w:r>
    </w:p>
    <w:p w:rsidR="00261B1F" w:rsidRPr="008B00AA" w:rsidRDefault="00261B1F" w:rsidP="00261B1F">
      <w:pPr>
        <w:pStyle w:val="2"/>
        <w:spacing w:before="0" w:after="0" w:line="500" w:lineRule="exact"/>
        <w:rPr>
          <w:rFonts w:asciiTheme="minorEastAsia" w:eastAsiaTheme="minorEastAsia" w:hAnsiTheme="minorEastAsia" w:cstheme="minorEastAsia"/>
          <w:color w:val="000000" w:themeColor="text1"/>
          <w:sz w:val="24"/>
          <w:szCs w:val="24"/>
        </w:rPr>
      </w:pPr>
      <w:bookmarkStart w:id="21" w:name="_Toc81918508"/>
      <w:bookmarkStart w:id="22" w:name="_Toc82458845"/>
      <w:r w:rsidRPr="008B00AA">
        <w:rPr>
          <w:rFonts w:asciiTheme="minorEastAsia" w:eastAsiaTheme="minorEastAsia" w:hAnsiTheme="minorEastAsia" w:cstheme="minorEastAsia" w:hint="eastAsia"/>
          <w:color w:val="000000" w:themeColor="text1"/>
          <w:sz w:val="24"/>
          <w:szCs w:val="24"/>
        </w:rPr>
        <w:lastRenderedPageBreak/>
        <w:t>工艺及技术要求</w:t>
      </w:r>
      <w:bookmarkEnd w:id="21"/>
      <w:bookmarkEnd w:id="22"/>
    </w:p>
    <w:p w:rsidR="00261B1F" w:rsidRPr="002B1EE2" w:rsidRDefault="00261B1F" w:rsidP="00261B1F">
      <w:pPr>
        <w:rPr>
          <w:rFonts w:asciiTheme="minorEastAsia" w:eastAsiaTheme="minorEastAsia" w:hAnsiTheme="minorEastAsia" w:cstheme="minorEastAsia"/>
          <w:color w:val="000000" w:themeColor="text1"/>
        </w:rPr>
      </w:pPr>
    </w:p>
    <w:p w:rsidR="00261B1F" w:rsidRPr="008B00AA" w:rsidRDefault="00261B1F" w:rsidP="00261B1F">
      <w:pPr>
        <w:pStyle w:val="a9"/>
        <w:rPr>
          <w:b/>
        </w:rPr>
      </w:pPr>
      <w:bookmarkStart w:id="23" w:name="_Toc29388"/>
      <w:r w:rsidRPr="008B00AA">
        <w:rPr>
          <w:rFonts w:hint="eastAsia"/>
          <w:b/>
        </w:rPr>
        <w:t>实验边台/实验中央台</w:t>
      </w:r>
      <w:bookmarkEnd w:id="23"/>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实验台柜技术标准和要求必须符合国家规范要求GB24820-2009《实验室家具通用技术条件》</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通用技术工艺整体要求：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1.外形尺寸：长、宽、高误差≤2mm，邻边垂直度：台面对角线、框架对角线2000 mm误差≤1mm；3000 mm误差≤2mm；地脚平稳性：误差≤1mm。面板表面，不允许有划痕、麻点及压痕，实验台的台面均匀平整，边缘切割整齐，四边为倒角圆，无明显凹凸现象。</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整体表面：各涂层均匀，钢制或木制板材表面平整，无色差、无拼接、无明显凹凸、无毛刺、无斑点、无划痕、无碰伤等缺陷。木制贴面和封边部件严密、平整，无脱胶、鼓泡、凹陷、压痕以及表面划伤、麻点、裂痕、崩角和刃口等现象，外表的圆角、倒棱均匀一致，所有柜体连接牢固，无缝隙，无松动现象；表面平整无明显变形；外露部分无毛刺及尖锐棱角。</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3.封边:柜体的每一块板，包括所有的门板、抽屉板等板材都必须四个边采用优质热熔胶经170度高温高压作防水封边处理。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3.1用全自动直线封边机封2mm厚边，并作水平和垂直倒角修饰，平整无剥离、无机械创伤、无露馅等缺陷。</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3.2.胶厚度均匀一致，封边不得有积胶或凹凸不平，涂胶不易过厚。封边带与板边贴紧无间隙，切带截面垂直，无斜度、无迸裂、无剥离。</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3.3.水平倒角、垂直倒角修饰应均匀一致，不能有波浪纹，倒角半径为带厚的1/2。</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3.4.封好后的边无胶痕，带宽与板厚一致，无局部缺带。</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3.5.除特殊要求外，封边应先短后长。</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3.6.装配到位、紧密、平直、转角圆顺。</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3.7.接缝处间隙应＜0.5mm，接缝位置应在不显眼处。</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4.三合一连接件:台面与柜体等主要连接部位一律采用内预埋件，其他的板块连接采用联通优质三合一连接件，预埋ABS膨胀型预埋头，增强握钉力，抗弯变、防渗</w:t>
      </w:r>
      <w:r w:rsidRPr="002B1EE2">
        <w:rPr>
          <w:rFonts w:asciiTheme="minorEastAsia" w:eastAsiaTheme="minorEastAsia" w:hAnsiTheme="minorEastAsia" w:cstheme="minorEastAsia" w:hint="eastAsia"/>
          <w:color w:val="000000" w:themeColor="text1"/>
          <w:sz w:val="24"/>
        </w:rPr>
        <w:lastRenderedPageBreak/>
        <w:t>水、防摇摆。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零部件：零部件无断裂或劈裂现象，不会出现影响使用功能的磨损变形现象，可动部件（例如可调式地脚、活动隔板等）活动灵便，用于掀压不会出现永久性变形或松动，抗压能力符合实验台的要求。各种配件安装严密、平整、端正、牢固、结合处均无崩茬和松动。金属配件应做除锈和防腐蚀处理。结构处螺丝或连接件不允许外露。</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6.排钻孔：组合的台、柜、架的每一块板材连接点，采用数控多排钻床同时钻出连接点，保证安装严密、平整、端正、牢固、结合处均无崩茬和松动。铰链、滑轨等五金件均准确安装在系统孔上，使其开启、抽拉顺畅。</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7.色泽：整套产品或成套产品色泽符合用户需求。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8.配件：各种配件不得有少件、漏钉，启闭零件和配件应使用灵活装配。</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8.1.装配后产品外观尺寸符合设计要求；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8.2.正视面无明显迸裂边、色差、碰伤、移位、划痕及裂缝等缺陷；</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8.3.各种配件安装严密、平整、牢固，结构处无迸裂、松动，不得有少件、漏订、透订等失误操作；</w:t>
      </w:r>
    </w:p>
    <w:p w:rsidR="00261B1F" w:rsidRDefault="00261B1F" w:rsidP="00261B1F">
      <w:pPr>
        <w:pStyle w:val="a9"/>
        <w:rPr>
          <w:b/>
        </w:rPr>
      </w:pPr>
      <w:bookmarkStart w:id="24" w:name="_Toc22129"/>
    </w:p>
    <w:p w:rsidR="00261B1F" w:rsidRPr="008B00AA" w:rsidRDefault="00261B1F" w:rsidP="00261B1F">
      <w:pPr>
        <w:pStyle w:val="a9"/>
        <w:rPr>
          <w:b/>
        </w:rPr>
      </w:pPr>
      <w:r w:rsidRPr="008B00AA">
        <w:rPr>
          <w:rFonts w:hint="eastAsia"/>
          <w:b/>
        </w:rPr>
        <w:t>通用技术规范与标准：</w:t>
      </w:r>
      <w:bookmarkEnd w:id="24"/>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1、金属家具采用的标准：GB/T3325-2017《金属家具通用技术条件》、QB/T1951.2-94《金属家具质量检测及质量评定》；</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2、木质家具采用的标准：GB/T3324《木家具通用技术条件》、QB/T1951.1-94《木质家具质量检测及质量评定》、GB10357《家具力学性能试验标准》；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3、饰面板标准 E1级多层素板、三聚氰胺亚光饰面板采用的标准：GB/T15102-94和GB18584-2001中的优等品。</w:t>
      </w:r>
    </w:p>
    <w:p w:rsidR="00261B1F" w:rsidRPr="002B1EE2" w:rsidRDefault="00261B1F" w:rsidP="00261B1F">
      <w:pPr>
        <w:pStyle w:val="4"/>
        <w:spacing w:before="0" w:after="0" w:line="500" w:lineRule="exact"/>
        <w:ind w:firstLine="482"/>
        <w:rPr>
          <w:rFonts w:asciiTheme="minorEastAsia" w:eastAsiaTheme="minorEastAsia" w:hAnsiTheme="minorEastAsia" w:cstheme="minorEastAsia"/>
          <w:bCs w:val="0"/>
          <w:color w:val="000000" w:themeColor="text1"/>
          <w:sz w:val="24"/>
          <w:szCs w:val="24"/>
        </w:rPr>
      </w:pPr>
      <w:r w:rsidRPr="002B1EE2">
        <w:rPr>
          <w:rFonts w:asciiTheme="minorEastAsia" w:eastAsiaTheme="minorEastAsia" w:hAnsiTheme="minorEastAsia" w:cstheme="minorEastAsia" w:hint="eastAsia"/>
          <w:b w:val="0"/>
          <w:bCs w:val="0"/>
          <w:color w:val="000000" w:themeColor="text1"/>
          <w:sz w:val="24"/>
          <w:szCs w:val="24"/>
        </w:rPr>
        <w:t>详细的配置及技术要求</w:t>
      </w:r>
      <w:r w:rsidRPr="002B1EE2">
        <w:rPr>
          <w:rFonts w:asciiTheme="minorEastAsia" w:eastAsiaTheme="minorEastAsia" w:hAnsiTheme="minorEastAsia" w:cstheme="minorEastAsia" w:hint="eastAsia"/>
          <w:color w:val="000000" w:themeColor="text1"/>
          <w:sz w:val="24"/>
          <w:szCs w:val="24"/>
        </w:rPr>
        <w:t>、</w:t>
      </w:r>
      <w:r w:rsidRPr="002B1EE2">
        <w:rPr>
          <w:rFonts w:asciiTheme="minorEastAsia" w:eastAsiaTheme="minorEastAsia" w:hAnsiTheme="minorEastAsia" w:cstheme="minorEastAsia" w:hint="eastAsia"/>
          <w:b w:val="0"/>
          <w:color w:val="000000" w:themeColor="text1"/>
          <w:sz w:val="24"/>
          <w:szCs w:val="24"/>
        </w:rPr>
        <w:t>材质说明：</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考虑到本地湿热天气，柜体、门板、抽屉面板等仅可采用优质环保</w:t>
      </w:r>
      <w:r w:rsidRPr="002B1EE2">
        <w:rPr>
          <w:rFonts w:asciiTheme="minorEastAsia" w:eastAsiaTheme="minorEastAsia" w:hAnsiTheme="minorEastAsia" w:cstheme="minorEastAsia" w:hint="eastAsia"/>
          <w:b/>
          <w:color w:val="000000" w:themeColor="text1"/>
          <w:sz w:val="24"/>
        </w:rPr>
        <w:t>E1级</w:t>
      </w:r>
      <w:r w:rsidRPr="002B1EE2">
        <w:rPr>
          <w:rFonts w:asciiTheme="minorEastAsia" w:eastAsiaTheme="minorEastAsia" w:hAnsiTheme="minorEastAsia" w:cstheme="minorEastAsia" w:hint="eastAsia"/>
          <w:color w:val="000000" w:themeColor="text1"/>
          <w:sz w:val="24"/>
        </w:rPr>
        <w:t>多层板为基材的三聚氰胺，不可采用以密度板或者颗粒板。</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本次招标材质要求；</w:t>
      </w:r>
    </w:p>
    <w:p w:rsidR="00261B1F" w:rsidRPr="002B1EE2" w:rsidRDefault="00261B1F" w:rsidP="00261B1F">
      <w:pPr>
        <w:spacing w:line="50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1、实验边台/中央台、角柜：</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1.1、台面：</w:t>
      </w:r>
      <w:r w:rsidRPr="002B1EE2">
        <w:rPr>
          <w:rFonts w:asciiTheme="minorEastAsia" w:eastAsiaTheme="minorEastAsia" w:hAnsiTheme="minorEastAsia" w:cstheme="minorEastAsia" w:hint="eastAsia"/>
          <w:b/>
          <w:color w:val="000000" w:themeColor="text1"/>
          <w:sz w:val="24"/>
        </w:rPr>
        <w:t>采用上海威盛亚或者富美家等12.7mm黑色实芯理化板台面,边缘加厚至25.4mm，边缘呈圆弧形。</w:t>
      </w:r>
      <w:r w:rsidRPr="002B1EE2">
        <w:rPr>
          <w:rFonts w:asciiTheme="minorEastAsia" w:eastAsiaTheme="minorEastAsia" w:hAnsiTheme="minorEastAsia" w:cstheme="minorEastAsia" w:hint="eastAsia"/>
          <w:color w:val="000000" w:themeColor="text1"/>
          <w:sz w:val="24"/>
        </w:rPr>
        <w:t>台面材料要求采用纯木浆牛皮纸作为实芯理化板台面的原材料，由牛皮纸、表层纸、酚醛树脂纤维经高温高压聚合而成。表面细致，表面抗腐蚀性能强、表面抗划痕性能强、表面抗紫外线性能强、低甲醛释放量，节能环保、抗菌性能，同时要求台面耐高温、耐污染、不易滋生细菌、易清洁、耐磨、耐冲击、抗弯曲、防潮、抗紫外线，结构坚固致密,更具有良好的承重性能，经久耐用。台面与柜体的连接除用环保胶粘合之外，四周还必须用螺丝固定。并符合以下技术参数指标：</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1.1.1 台面理化性能需通过化学性能测试，通过实验室常用化学试剂浓度且在室温24h测试条件下覆盖及不覆盖玻板进行测试，其中测试项目包括无水甲醇、无水乙醇、甲醇、乙酸乙酯、乙酸丁酯、乳酸、盐酸37%、硝酸50%、硫酸98%、过氧化氢、氨水。检验结果符合GB/T17657-2013标准。</w:t>
      </w:r>
    </w:p>
    <w:p w:rsidR="00261B1F" w:rsidRPr="002B1EE2" w:rsidRDefault="00261B1F" w:rsidP="00261B1F">
      <w:pPr>
        <w:pStyle w:val="afe"/>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1.1.2、理化板台面甲醛释放量检测：检验报告（委托抽样型）检验结果符合GB18580-2017标准。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1.1.3、理化板台面物理性能检测，检测项包含：防静电性能、耐刮划性能、耐污染性能、耐磨性能，抗拉强度、弯曲强度、耐香烟灼烧（耐高温检测）、耐光色牢度。检验结果符合GB/T17657-2013标准。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1.1.4、理化板台面抗菌性能测试，测试项目包含：肺炎克雷伯氏菌，金黄色葡萄球菌，大肠杆菌抗菌，粪链球菌抗菌，肠沙门氏菌。检验结果符合ISO22196：2011标准。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1.1.5、理化板台面化学物排放测试报告，目标化合物14天的释放量结果，TVOC总挥发性有机化合物，苯，甲苯，二甲苯，符合GB50325-2001标准Ⅰ类民用建筑工程。</w:t>
      </w:r>
    </w:p>
    <w:p w:rsidR="00261B1F" w:rsidRPr="002B1EE2" w:rsidRDefault="00261B1F" w:rsidP="00261B1F">
      <w:pPr>
        <w:spacing w:line="50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1.1.6、投标人提供：符合本项目的台面技术指标的检测报告复印件。台面检测报告中检测项应包含1.1.1-1.1.5检测项，检测结果应符合以上标准。</w:t>
      </w:r>
    </w:p>
    <w:p w:rsidR="00261B1F" w:rsidRPr="002B1EE2" w:rsidRDefault="00261B1F" w:rsidP="00261B1F">
      <w:pPr>
        <w:spacing w:line="50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bCs/>
          <w:color w:val="000000" w:themeColor="text1"/>
          <w:sz w:val="24"/>
        </w:rPr>
        <w:t>框架：</w:t>
      </w:r>
      <w:r w:rsidRPr="002B1EE2">
        <w:rPr>
          <w:rFonts w:asciiTheme="minorEastAsia" w:eastAsiaTheme="minorEastAsia" w:hAnsiTheme="minorEastAsia" w:cstheme="minorEastAsia" w:hint="eastAsia"/>
          <w:b/>
          <w:bCs/>
          <w:color w:val="000000" w:themeColor="text1"/>
          <w:sz w:val="24"/>
        </w:rPr>
        <w:t>采用H型钢架，管截面为40*60mm，厚度1.8mm的镀锌方管制作（喷涂前厚度），</w:t>
      </w:r>
      <w:r w:rsidRPr="002B1EE2">
        <w:rPr>
          <w:rFonts w:asciiTheme="minorEastAsia" w:eastAsiaTheme="minorEastAsia" w:hAnsiTheme="minorEastAsia" w:cstheme="minorEastAsia" w:hint="eastAsia"/>
          <w:bCs/>
          <w:color w:val="000000" w:themeColor="text1"/>
          <w:sz w:val="24"/>
        </w:rPr>
        <w:t>表面经酸洗磷化处理，环氧树脂粉末静电喷涂，涂层平均厚度≥75μm。钢制框架下配有ABS调节脚，可自由调节高度。</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表面处理：镀锌冷轧钢板在制作完成后，在预处理中包括多个步骤：</w:t>
      </w:r>
    </w:p>
    <w:p w:rsidR="00261B1F" w:rsidRPr="002B1EE2" w:rsidRDefault="00261B1F" w:rsidP="00261B1F">
      <w:pPr>
        <w:widowControl/>
        <w:numPr>
          <w:ilvl w:val="0"/>
          <w:numId w:val="10"/>
        </w:numPr>
        <w:spacing w:line="500" w:lineRule="exact"/>
        <w:ind w:firstLineChars="200"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清洁剂、雾化剂喷涂。</w:t>
      </w:r>
    </w:p>
    <w:p w:rsidR="00261B1F" w:rsidRPr="002B1EE2" w:rsidRDefault="00261B1F" w:rsidP="00261B1F">
      <w:pPr>
        <w:widowControl/>
        <w:numPr>
          <w:ilvl w:val="0"/>
          <w:numId w:val="10"/>
        </w:numPr>
        <w:spacing w:line="500" w:lineRule="exact"/>
        <w:ind w:firstLineChars="200"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水冲洗。</w:t>
      </w:r>
    </w:p>
    <w:p w:rsidR="00261B1F" w:rsidRPr="002B1EE2" w:rsidRDefault="00261B1F" w:rsidP="00261B1F">
      <w:pPr>
        <w:widowControl/>
        <w:numPr>
          <w:ilvl w:val="0"/>
          <w:numId w:val="10"/>
        </w:numPr>
        <w:spacing w:line="500" w:lineRule="exact"/>
        <w:ind w:firstLineChars="200"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钝化密封材料喷涂。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预处理后的钢制品在干燥炉中干燥并冷却；冷却后的钢制品送到喷粉室中进行内外喷粉，其厚度最少为1.5mils；完成底层喷粉的钢制品马上送入高温恒温箱中进行研磨和化学处理。喷涂均采用环氧树酯静电粉末喷涂,烤漆膜厚平均值平面65um及以上，麻面105um及以上。</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1.2、柜体：</w:t>
      </w:r>
      <w:r w:rsidRPr="002B1EE2">
        <w:rPr>
          <w:rFonts w:asciiTheme="minorEastAsia" w:eastAsiaTheme="minorEastAsia" w:hAnsiTheme="minorEastAsia" w:cstheme="minorEastAsia" w:hint="eastAsia"/>
          <w:b/>
          <w:color w:val="000000" w:themeColor="text1"/>
          <w:sz w:val="24"/>
        </w:rPr>
        <w:t>采用18mm厚优质环保E1级实木多层板，</w:t>
      </w:r>
      <w:r w:rsidRPr="002B1EE2">
        <w:rPr>
          <w:rFonts w:asciiTheme="minorEastAsia" w:eastAsiaTheme="minorEastAsia" w:hAnsiTheme="minorEastAsia" w:cstheme="minorEastAsia" w:hint="eastAsia"/>
          <w:color w:val="000000" w:themeColor="text1"/>
          <w:sz w:val="24"/>
        </w:rPr>
        <w:t>颜色为时白色。柜体内设活动层板，活动背板，以方便维修水电线路。内置活动层板，每隔20mm可自由上下调节高度，层板由四个层板扣支撑，承重≥25kg。所有柜体板材必须是采用整板，不允许拼接。抽屉面及柜门面柜体断面以热熔粒籽胶及2mm厚的PVC封边，其余板件断面以热熔粒籽胶及1.5mm厚的PVC封边，作防水防潮处理。所有板件三合一连接，结构稳固，承重性能好且易于拆卸。板材须有防伪品牌标志。</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1.3、门板、抽屉面板：</w:t>
      </w:r>
      <w:r w:rsidRPr="002B1EE2">
        <w:rPr>
          <w:rFonts w:asciiTheme="minorEastAsia" w:eastAsiaTheme="minorEastAsia" w:hAnsiTheme="minorEastAsia" w:cstheme="minorEastAsia" w:hint="eastAsia"/>
          <w:b/>
          <w:color w:val="000000" w:themeColor="text1"/>
          <w:sz w:val="24"/>
        </w:rPr>
        <w:t>18mm厚优质环保E1级实木多层板，</w:t>
      </w:r>
      <w:r w:rsidRPr="002B1EE2">
        <w:rPr>
          <w:rFonts w:asciiTheme="minorEastAsia" w:eastAsiaTheme="minorEastAsia" w:hAnsiTheme="minorEastAsia" w:cstheme="minorEastAsia" w:hint="eastAsia"/>
          <w:color w:val="000000" w:themeColor="text1"/>
          <w:sz w:val="24"/>
        </w:rPr>
        <w:t>颜色为时白</w:t>
      </w:r>
      <w:r w:rsidRPr="002B1EE2">
        <w:rPr>
          <w:rFonts w:asciiTheme="minorEastAsia" w:eastAsiaTheme="minorEastAsia" w:hAnsiTheme="minorEastAsia" w:cstheme="minorEastAsia" w:hint="eastAsia"/>
          <w:b/>
          <w:color w:val="000000" w:themeColor="text1"/>
          <w:sz w:val="24"/>
        </w:rPr>
        <w:t>。</w:t>
      </w:r>
      <w:r w:rsidRPr="002B1EE2">
        <w:rPr>
          <w:rFonts w:asciiTheme="minorEastAsia" w:eastAsiaTheme="minorEastAsia" w:hAnsiTheme="minorEastAsia" w:cstheme="minorEastAsia" w:hint="eastAsia"/>
          <w:color w:val="000000" w:themeColor="text1"/>
          <w:sz w:val="24"/>
        </w:rPr>
        <w:t>断面经优质2mm厚 PVC防水封边处理。要求不翘不裂、质地结实、表面平整、耐承重、抗冲击、有一定的强度。封边条封边配优质热熔胶。</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1.4、五金配件：阻尼铰链，开启角度为110度；静音导轨。品牌为DTC,或者星徽，或者海福乐品牌</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1.5、拉手：一体成型一字型拉手，经环氧树脂静电喷涂，颜色为时尚灰。</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三联水龙头：采用实验室专用水龙头，出水嘴为铜质尖嘴型，高头、单口360°旋转（洗眼器为可抽取式），可拆卸清洗阻塞，具有缓压作用。管体部份为黄铜合金制，表面并经烤漆喷。阀芯采用国际通用的瓷阀芯，表面经环氧树脂粉沫喷涂处理；品牌为上海台雄或者台湾科勒。</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（1）通过预调节装置调节水流量，起到减缓水的压力；</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（2）可防止污物进入阀门芯；</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（3）耐酸、耐碱及耐锈蚀。</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3、耐腐蚀水槽：整体采用壁厚≥6mm的高密度PP高分子材料模具一体成形，带防堵塞,防虹吸，防臭下水装置、耐强酸强碱、耐＜80℃有机溶剂,并耐150℃以下高温。</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4、自排式滴水架：PP材质,14支，要求由PP棒加PP板背板一体成型，抗化学腐蚀、抑菌、易清洁、耐潮湿，设清洁水自动回流装置，带导流孔，要求接至水槽，便于残水排流，利用器皿的自然干燥；整体美观实用。</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5立柱试剂架，钢玻结构</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5.1、承重柱：采用1.2mm或以上镀锌冷轧钢板制作，两侧快装孔采用激光一次精准冲孔，立柱与台面采用螺栓连接</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5.2、层板：</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（1）1.2mm以上镀锌冷轧钢板，表面经环氧树脂喷涂防腐处理，活动层板由立柱中间平层板和两翼挂板三片组成，快装孔连接安装可按需调整高度或取下；</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（2）10mm厚钢化玻璃四周磨圆边，钢化玻璃贴防爆膜，并有明显CCC标记；</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5.3、层板护栏：304不锈钢管定制；</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6、多功能插座：采用五孔多功能插座，适用于任何仪器。220V/15A万用插座2个为一组，试剂架上为2个一组，每间隔1000-1500mm（或根据要求）设一组，插座位置要高于实验工作台的台面，每个实验室台要有漏电保护装置,采用优质国产品牌电源线。品牌为施耐德、正泰、或者公牛。</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p>
    <w:p w:rsidR="00261B1F" w:rsidRPr="008B00AA" w:rsidRDefault="00261B1F" w:rsidP="00261B1F">
      <w:pPr>
        <w:pStyle w:val="a9"/>
        <w:rPr>
          <w:b/>
        </w:rPr>
      </w:pPr>
      <w:bookmarkStart w:id="25" w:name="_Toc16947"/>
      <w:r w:rsidRPr="008B00AA">
        <w:rPr>
          <w:rFonts w:hint="eastAsia"/>
          <w:b/>
        </w:rPr>
        <w:t>通风柜</w:t>
      </w:r>
      <w:bookmarkEnd w:id="25"/>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一、功能要求：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1、对有毒有害气体控制在排毒柜内操作，强制把有毒害气体排出室外，防止和控制有害气体造成对人体的危害。</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2、将实验过程中产生的有毒、有害气体控制在操作的范围内，使其不扩散并能够按所设计的导流系统有效地排出。</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3、通过通风柜有的排风系统设计将有毒、有害气体输出到远距离的安全指定位置，并还可通过净化处理系统，确保环境不受污染。</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二、技术指标要求：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（一）通风柜规格要求：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w:t>
      </w:r>
      <w:r w:rsidRPr="002B1EE2">
        <w:rPr>
          <w:rFonts w:asciiTheme="minorEastAsia" w:eastAsiaTheme="minorEastAsia" w:hAnsiTheme="minorEastAsia" w:cstheme="minorEastAsia" w:hint="eastAsia"/>
          <w:b/>
          <w:color w:val="000000" w:themeColor="text1"/>
          <w:sz w:val="24"/>
        </w:rPr>
        <w:t>全钢结构，尺寸为1500*850*2350，1800*850*2350</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2、通风柜的性能必须符合国际安全标准EN14175-3或ASHRAE 110-1995的测试，必须符合国家规范要求GB24820-2009《实验室家具通用技术条件》，并保证安装后测试数据与投标人提供检验报告相符。</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（二）通风柜结构要求：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1、通风柜上部柜体为全钢外壳，链条式配重，实心理化板双层边沿加厚台面，配一个水槽和一个水考克，陶瓷纤维板内衬的双层结构；底柜为钢制柜体。</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2、柜体加工材料为符合武冷轧牌号CS要求相应标准的优质低碳镀锌冷轧钢板。柜体钢材基本厚度应达到或优于以下标准：</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2.1、</w:t>
      </w:r>
      <w:r w:rsidRPr="002B1EE2">
        <w:rPr>
          <w:rFonts w:asciiTheme="minorEastAsia" w:eastAsiaTheme="minorEastAsia" w:hAnsiTheme="minorEastAsia" w:cstheme="minorEastAsia" w:hint="eastAsia"/>
          <w:b/>
          <w:bCs/>
          <w:color w:val="000000" w:themeColor="text1"/>
          <w:sz w:val="24"/>
        </w:rPr>
        <w:t>通风柜外壳：1.2mmTHk，通风柜</w:t>
      </w:r>
      <w:r w:rsidRPr="002B1EE2">
        <w:rPr>
          <w:rFonts w:asciiTheme="minorEastAsia" w:eastAsiaTheme="minorEastAsia" w:hAnsiTheme="minorEastAsia" w:cstheme="minorEastAsia" w:hint="eastAsia"/>
          <w:color w:val="000000" w:themeColor="text1"/>
          <w:sz w:val="24"/>
        </w:rPr>
        <w:t>上装饰封板；底柜柜体主结构，标准型底柜外门板，装饰封板，电源接线盒；</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2.2、1.5mmTHk：通风柜主框架，底柜调整脚支撑板；</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bCs/>
          <w:color w:val="000000" w:themeColor="text1"/>
          <w:sz w:val="24"/>
        </w:rPr>
        <w:t>2.3、</w:t>
      </w:r>
      <w:r w:rsidRPr="002B1EE2">
        <w:rPr>
          <w:rFonts w:asciiTheme="minorEastAsia" w:eastAsiaTheme="minorEastAsia" w:hAnsiTheme="minorEastAsia" w:cstheme="minorEastAsia" w:hint="eastAsia"/>
          <w:color w:val="000000" w:themeColor="text1"/>
          <w:sz w:val="24"/>
        </w:rPr>
        <w:t>通风柜</w:t>
      </w:r>
      <w:r w:rsidRPr="002B1EE2">
        <w:rPr>
          <w:rFonts w:asciiTheme="minorEastAsia" w:eastAsiaTheme="minorEastAsia" w:hAnsiTheme="minorEastAsia" w:cstheme="minorEastAsia" w:hint="eastAsia"/>
          <w:bCs/>
          <w:color w:val="000000" w:themeColor="text1"/>
          <w:sz w:val="24"/>
        </w:rPr>
        <w:t>所有钢板均按照标准工序进行脱脂、水洗、酸洗、水洗中和、磷化、水洗、烘干等过程。</w:t>
      </w:r>
    </w:p>
    <w:p w:rsidR="00261B1F" w:rsidRPr="002B1EE2" w:rsidRDefault="00261B1F" w:rsidP="00261B1F">
      <w:pPr>
        <w:spacing w:line="500" w:lineRule="exact"/>
        <w:ind w:firstLine="480"/>
        <w:jc w:val="left"/>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bCs/>
          <w:color w:val="000000" w:themeColor="text1"/>
          <w:sz w:val="24"/>
        </w:rPr>
        <w:t>2.4、喷涂均采用环氧树酯静电粉末喷涂,烤漆膜厚平均值平面75um及以上，麻面105um及以上，喷涂厚度将在验收时检测喷涂厚度。在高温烘箱内固化成光滑表面。金属表面抗一定的化学物质，颜色可根据标准色卡由采购人统一选择。</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bCs/>
          <w:color w:val="000000" w:themeColor="text1"/>
          <w:sz w:val="24"/>
        </w:rPr>
        <w:t>3、内衬板：</w:t>
      </w:r>
      <w:r w:rsidRPr="002B1EE2">
        <w:rPr>
          <w:rFonts w:asciiTheme="minorEastAsia" w:eastAsiaTheme="minorEastAsia" w:hAnsiTheme="minorEastAsia" w:cstheme="minorEastAsia" w:hint="eastAsia"/>
          <w:b/>
          <w:bCs/>
          <w:color w:val="000000" w:themeColor="text1"/>
          <w:sz w:val="24"/>
        </w:rPr>
        <w:t>实验室专用5mm厚抗倍特板，</w:t>
      </w:r>
      <w:r w:rsidRPr="002B1EE2">
        <w:rPr>
          <w:rFonts w:asciiTheme="minorEastAsia" w:eastAsiaTheme="minorEastAsia" w:hAnsiTheme="minorEastAsia" w:cstheme="minorEastAsia" w:hint="eastAsia"/>
          <w:color w:val="000000" w:themeColor="text1"/>
          <w:sz w:val="24"/>
        </w:rPr>
        <w:t>耐高温、抗酸碱腐蚀、阻燃、自动熄火，内外材质一致等。检测性能：抗酸碱腐蚀,阻燃性能好，自动熄火，内外材质一致，表面光滑而且内外均为白色。扰流板：扰流板应该和内衬材料一致。</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4、扰流板固定座：采用耐蚀塑料材质（聚丙烯或聚氯乙烯等）。</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5、所有通风柜内部的连接装置都需隐藏布置和抗腐蚀，禁止有外露的非编号304或316不锈钢螺钉等金属部件。</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6、内维修门密封条：采用耐蚀塑料材质（聚丙烯或聚氯乙烯等）制作，以确保排风柜内维修门的密封性，避免污染外泄。</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7、调节门：</w:t>
      </w:r>
    </w:p>
    <w:p w:rsidR="00261B1F" w:rsidRPr="002B1EE2" w:rsidRDefault="00261B1F" w:rsidP="00261B1F">
      <w:pPr>
        <w:spacing w:line="500" w:lineRule="exact"/>
        <w:ind w:firstLine="480"/>
        <w:jc w:val="left"/>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7.1、视窗玻璃：采用厚5mm</w:t>
      </w:r>
      <w:r w:rsidRPr="002B1EE2">
        <w:rPr>
          <w:rFonts w:asciiTheme="minorEastAsia" w:eastAsiaTheme="minorEastAsia" w:hAnsiTheme="minorEastAsia" w:cstheme="minorEastAsia" w:hint="eastAsia"/>
          <w:bCs/>
          <w:color w:val="000000" w:themeColor="text1"/>
          <w:sz w:val="24"/>
        </w:rPr>
        <w:t>钢化玻璃贴防爆膜，并有明显CCC标记。</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7.2、调节门钢索：采用钢质调节门齿槽链条；</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7.3、调节门把手：采用耐蚀塑料材质（聚丙烯或聚氯乙烯等）；</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7.4、调节门钢索滑轮座：固定座具防钢索脱落设计；</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7.5、调节门轨道：采用耐蚀塑料材质（聚丙烯或聚氯乙烯等）制作。</w:t>
      </w:r>
    </w:p>
    <w:p w:rsidR="00261B1F" w:rsidRPr="002B1EE2" w:rsidRDefault="00261B1F" w:rsidP="00261B1F">
      <w:pPr>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8、集气风罩：采用钟型集气风罩，以聚丙烯或其它更佳的耐蚀塑料材质无缝一体成型制作。</w:t>
      </w:r>
    </w:p>
    <w:p w:rsidR="00261B1F" w:rsidRPr="002B1EE2" w:rsidRDefault="00261B1F" w:rsidP="00261B1F">
      <w:pPr>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9、工作台面：</w:t>
      </w:r>
      <w:r w:rsidRPr="002B1EE2">
        <w:rPr>
          <w:rFonts w:asciiTheme="minorEastAsia" w:eastAsiaTheme="minorEastAsia" w:hAnsiTheme="minorEastAsia" w:cstheme="minorEastAsia" w:hint="eastAsia"/>
          <w:b/>
          <w:bCs/>
          <w:color w:val="000000" w:themeColor="text1"/>
          <w:sz w:val="24"/>
        </w:rPr>
        <w:t>采用优质12.7mm厚上海威盛亚或者富美家等实芯理化板台面，边缘加厚至25.4mm，</w:t>
      </w:r>
      <w:r w:rsidRPr="002B1EE2">
        <w:rPr>
          <w:rFonts w:asciiTheme="minorEastAsia" w:eastAsiaTheme="minorEastAsia" w:hAnsiTheme="minorEastAsia" w:cstheme="minorEastAsia" w:hint="eastAsia"/>
          <w:color w:val="000000" w:themeColor="text1"/>
          <w:sz w:val="24"/>
        </w:rPr>
        <w:t>表面细致，边缘呈圆弧形，结构坚固致密,能抗强冲击,耐强酸碱耐高温，更具有良好的承重性能。</w:t>
      </w:r>
    </w:p>
    <w:p w:rsidR="00261B1F" w:rsidRPr="002B1EE2" w:rsidRDefault="00261B1F" w:rsidP="00261B1F">
      <w:pPr>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10、标准型底柜层板：</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10.1、活动层板采用厚8mm（约5/16英吋）及以上的优质磁白色聚丙烯板加工制作。其下并适当支撑加固，层板四边具有高19mm（约3/4英吋）及以上的碟状止水唇边，层板外缘须修边处理不得有锐利割手情况；</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10.2、于柜内底部设有厚6mm及以上的优质磁白色聚丙烯板所加工制作的碟状集水底盘。外观高度约50mm（2英吋）。</w:t>
      </w:r>
    </w:p>
    <w:p w:rsidR="00261B1F" w:rsidRPr="002B1EE2" w:rsidRDefault="00261B1F" w:rsidP="00261B1F">
      <w:pPr>
        <w:tabs>
          <w:tab w:val="left" w:pos="90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11、杯槽：</w:t>
      </w:r>
    </w:p>
    <w:p w:rsidR="00261B1F" w:rsidRPr="002B1EE2" w:rsidRDefault="00261B1F" w:rsidP="00261B1F">
      <w:pPr>
        <w:spacing w:line="50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color w:val="000000" w:themeColor="text1"/>
          <w:sz w:val="24"/>
        </w:rPr>
        <w:t>11.1、采用整体</w:t>
      </w:r>
      <w:r w:rsidRPr="002B1EE2">
        <w:rPr>
          <w:rFonts w:asciiTheme="minorEastAsia" w:eastAsiaTheme="minorEastAsia" w:hAnsiTheme="minorEastAsia" w:cstheme="minorEastAsia" w:hint="eastAsia"/>
          <w:bCs/>
          <w:color w:val="000000" w:themeColor="text1"/>
          <w:sz w:val="24"/>
        </w:rPr>
        <w:t>采用壁厚≥6mm的高密度</w:t>
      </w:r>
      <w:r w:rsidRPr="002B1EE2">
        <w:rPr>
          <w:rFonts w:asciiTheme="minorEastAsia" w:eastAsiaTheme="minorEastAsia" w:hAnsiTheme="minorEastAsia" w:cstheme="minorEastAsia" w:hint="eastAsia"/>
          <w:color w:val="000000" w:themeColor="text1"/>
          <w:sz w:val="24"/>
        </w:rPr>
        <w:t>PP高分子材料模具一体成形，耐强酸强碱。</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11.2、内径尺寸：约W145×D65×H90mm；</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11.3、所有杯槽须为表面光滑，各角落平整，底部向落水头处倾斜，并能与台面板紧密结合的款式；</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11.4、所有杯槽应采台面齐平安装法；</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11.5、除有特殊说明者外，所有杯槽出水口处均应配备聚丙烯材质存水弯堵臭装置。</w:t>
      </w:r>
    </w:p>
    <w:p w:rsidR="00261B1F" w:rsidRPr="002B1EE2" w:rsidRDefault="00261B1F" w:rsidP="00261B1F">
      <w:pPr>
        <w:tabs>
          <w:tab w:val="left" w:pos="840"/>
        </w:tabs>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12、底柜五金及配件：（除有特别说明者外，依下列规定配置）</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12.1、铰链：采用符合三合一锌合金铰链；</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12.2、把手：采用ABS工程塑料；</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12.3、门缝条：采用塑料材质；</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12.4、门扣组：采用塑料材质；</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12.5、层板支撑扣：采用厚1.2mm及以上的编号304或316不锈钢材质制作。</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13、通风柜上柜结构：</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13.1、通风柜双层结构的夹层空间厚度不得低于100mm，以便容纳公用系统管线；</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13.2、公用系统出口与远程控制阀采用隐藏式管道连接，排风柜两侧内衬板应具可拆式维修门以方便管道维修；</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13.3、通风柜至少可通过卸除里面维修门板，或者正面左右操作面板等两种方式，对双层框架内公用设备进行安装维修；</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13.4、扰流板及排气夹层：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13.4.1、所有扰流板均应为可重复拆装式，以方便排气夹层内的清洁，且拆装时不需借助特殊工具。</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13.4.2、扰流板固定座数量及安装位置应能使扰流板达到最佳稳固性。</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13.4.3、背部扰流板上应设计有蒸馏架固定座，以方便蒸馏架的安装与拆缷，避免因安装蒸馏架而于内衬板或台面上钻孔。</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13.5、通风柜工作区深度（自下通风板内缘起量至扰流板前缘）应不小于635mm（约25英吋）；另外，通风柜工作区高度（自台面板至柜内顶板*）应不小于990mm（约39英吋）*量测范围为下通风板内缘起量至工作区深度的2/3范围内向上的空间。</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13.6、下通风板：</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13.6.1、工作台面前缘上方应具有斜面型可拆缷式下通风板设计，拆缷时不需使用特殊工具。</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13.6.2、下通风板两侧应具可移动或掀盖式穿线孔设计，以方便电源插头通过衔接至柜外插座，穿线孔大小应足以通过插头。</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13.7、装饰封板：当在排风柜与吊顶之间有空隙时，须使用装饰封板遮盖，封板的材质与颜色应与排风柜相同，不得在现场直接以其它材料加工制作装饰封板；</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13.8、调节门：</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13.8.1、除有特别说明者外，调节门为单片垂直移动式设计。</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13.8.2、调节门最高开启高度在下通风板上方至少710mm（约28英吋）。</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13.8.3、调节门最低关闭高度在下通风板上方约5～10mm内。</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13.8.4、移动调节门时施力不应过重，一般应低于2.5公斤（约5.5磅），调节门的操作须能平顺的上下移动及保持水平不斜翘，当施力停止时能稳定的停留在行程中的任一位置。</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13.8.5、调节门玻璃外缘应具有保护边条，以确保安全。</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13.8.6、每片调节门应采用单一平衡配重。</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13.8.7、调节门的全启、全闭状态有避免碰撞的缓冲装置。</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13.9、照明装置：</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13.9.1、照明灯具应安装于排风柜上部外侧，对排风柜内提供照明。</w:t>
      </w:r>
    </w:p>
    <w:p w:rsidR="00261B1F" w:rsidRPr="002B1EE2" w:rsidRDefault="00261B1F" w:rsidP="00261B1F">
      <w:pPr>
        <w:spacing w:line="50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color w:val="000000" w:themeColor="text1"/>
          <w:sz w:val="24"/>
        </w:rPr>
        <w:t>13.9.2、照明灯具下方应使用厚5mm及以上的钢化玻璃与排风柜内部隔离，以避免灯具与柜内气体接触。</w:t>
      </w:r>
      <w:r w:rsidRPr="002B1EE2">
        <w:rPr>
          <w:rFonts w:asciiTheme="minorEastAsia" w:eastAsiaTheme="minorEastAsia" w:hAnsiTheme="minorEastAsia" w:cstheme="minorEastAsia" w:hint="eastAsia"/>
          <w:bCs/>
          <w:color w:val="000000" w:themeColor="text1"/>
          <w:sz w:val="24"/>
        </w:rPr>
        <w:t>照明灯具为21W*2 T5节能灯管、6400K 应安装于</w:t>
      </w:r>
      <w:r w:rsidRPr="002B1EE2">
        <w:rPr>
          <w:rFonts w:asciiTheme="minorEastAsia" w:eastAsiaTheme="minorEastAsia" w:hAnsiTheme="minorEastAsia" w:cstheme="minorEastAsia" w:hint="eastAsia"/>
          <w:color w:val="000000" w:themeColor="text1"/>
          <w:sz w:val="24"/>
        </w:rPr>
        <w:t>排毒柜</w:t>
      </w:r>
      <w:r w:rsidRPr="002B1EE2">
        <w:rPr>
          <w:rFonts w:asciiTheme="minorEastAsia" w:eastAsiaTheme="minorEastAsia" w:hAnsiTheme="minorEastAsia" w:cstheme="minorEastAsia" w:hint="eastAsia"/>
          <w:bCs/>
          <w:color w:val="000000" w:themeColor="text1"/>
          <w:sz w:val="24"/>
        </w:rPr>
        <w:t>上部外侧,对</w:t>
      </w:r>
      <w:r w:rsidRPr="002B1EE2">
        <w:rPr>
          <w:rFonts w:asciiTheme="minorEastAsia" w:eastAsiaTheme="minorEastAsia" w:hAnsiTheme="minorEastAsia" w:cstheme="minorEastAsia" w:hint="eastAsia"/>
          <w:color w:val="000000" w:themeColor="text1"/>
          <w:sz w:val="24"/>
        </w:rPr>
        <w:t>排毒柜</w:t>
      </w:r>
      <w:r w:rsidRPr="002B1EE2">
        <w:rPr>
          <w:rFonts w:asciiTheme="minorEastAsia" w:eastAsiaTheme="minorEastAsia" w:hAnsiTheme="minorEastAsia" w:cstheme="minorEastAsia" w:hint="eastAsia"/>
          <w:bCs/>
          <w:color w:val="000000" w:themeColor="text1"/>
          <w:sz w:val="24"/>
        </w:rPr>
        <w:t>内提供照明。</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13.9.3、灯罩应为全罩式，其上并具散热孔设计。</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13.9.4、照明灯具应能于工作台面（距地面约914mm/36英吋处）上至少提供80呎-烛光（foot-candles）的平均照度。</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13.10、电气设备：</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13.10.1、通风柜设有一适当空间以安装由隔离盖板保护的钢制接线盒。</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13.10.2、除有特别说明者外，于正面左右操作面板上各装设2组（即共4组）电源插座。</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13.10.3、除有特别说明者外，所有电源插座均为3线，10 amps， 220 V.A.C.万用型。</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13.10.4、所有220V电源插座均应配置IP-44及以上防护等级的自动阖盖式保护盒。</w:t>
      </w:r>
    </w:p>
    <w:p w:rsidR="00261B1F" w:rsidRPr="002B1EE2" w:rsidRDefault="00261B1F" w:rsidP="00261B1F">
      <w:pPr>
        <w:spacing w:line="50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bCs/>
          <w:color w:val="000000" w:themeColor="text1"/>
          <w:sz w:val="24"/>
        </w:rPr>
        <w:t>13.11</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bCs/>
          <w:color w:val="000000" w:themeColor="text1"/>
          <w:sz w:val="24"/>
        </w:rPr>
        <w:t>模拟控制系统:采用XD-2016芯片电子集成控制显示，照明、风机、电子风量调节阀等。</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14、通风柜标准型底柜结构：</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14.1、通风柜每个柜体均应为完整独立的落地型全钢制柜体设计。</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14.2、除有特别说明者外，每台通风柜配置两只双开门款式底柜单元，或一只拥有两个独立区隔（各区隔配置双开门）的四门柜体单元。</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14.3、柜体一般深度至少为533mm（约21英吋），高度（含调整脚） 除有特别说明者外，为900mm（±1.5%）；底柜后方应具备容易拆装的活动背板。</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14.4、服务通道：柜体背面离墙有一个服务通道距离，用来布设电、水、气管路，隐藏设计。</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14.5、柜体正面应为平装嵌入式结构设计，如各端面板（如门板或抽屉面板），上/侧/底部柜体边框以及垂直支柱都必须在同一水平面不可有突出，以避免勾住实验袍等造成意外，所有钣金的表面接缝均应满焊，焊接处均应打磨平整以保持为连续的平滑表面。</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14.6、除有特别说明者外，采用双开门款式柜体，柜体两片门间无中央垂直支柱阻挡。柜体内有层板上下调节孔，每个双开门柜体设聚丙烯制活动层板及集水底盘各一只，层板宽度与柜体内宽度相当，不得于两侧有各超过3mm的间隙。</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14.7、柜体应具有排气口功能，柜体排风管道的衔接不得影响排风柜的捕捉及排除污染性能。</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14.8、每个柜体单元应配备4个镀锌钢螺杆调整脚，以支撑柜体及调节水平，柜体底部离地板距离应不少于10mm以隔离地面潮气。</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14.9、门板：</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14.9.1、门板为双层结构，内外面均经环氧树酯粉末静电喷涂，夹层内具消音材料。</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14.9.2、门板合页铰链以不锈钢螺丝与门板及柜体相固定。</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14.9.3、门板配置门扣组及橡胶缓冲垫。</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14.9.4、门板能开关顺畅达180度。</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14.10、活动层板：层板上下调节间距每格应小于20mm。</w:t>
      </w:r>
    </w:p>
    <w:p w:rsidR="00261B1F" w:rsidRPr="002B1EE2" w:rsidRDefault="00261B1F" w:rsidP="00261B1F">
      <w:pPr>
        <w:tabs>
          <w:tab w:val="left" w:pos="1260"/>
        </w:tabs>
        <w:autoSpaceDE w:val="0"/>
        <w:autoSpaceDN w:val="0"/>
        <w:adjustRightInd w:val="0"/>
        <w:spacing w:line="500" w:lineRule="exact"/>
        <w:ind w:firstLine="480"/>
        <w:jc w:val="left"/>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14.11、五金及配件：</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14.11.1、铰链：每片门板至少配置两只锌合金铰链。</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14.11.2、把手：把手须以不锈钢螺丝固定。</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14.11.3、门缝条：所有双开式门片间须装设门缝条，安装时以不锈钢螺丝与门片锁合。</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14.11.4、门扣组：门扣组须以不锈钢螺丝固定。</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15、通风柜专用水配件：</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15.1、依图纸或规格说明所示，为各通风柜配置水配件，每种水都必须在排毒柜外的正面左右操作面板上配置远程控制阀，以及在柜内侧壁上设置水出口阀或考克，其出口接头应为尖嘴型锯齿多节状以确保软管衔接时的紧密。</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15.2、曝露于柜内的水出口金属部件表面均应以耐蚀环氧树酯粉末静电喷涂。</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15.3、所有水阀件把手上均应有符合DIN EN 13792或当地标准的指示色标牌。</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15.4、所有水柜内配管，给水应选用黄铜硬管材质；其它配套阀件及接头材质均应选用相对应材质；并预先配管至排风柜侧板上方或后下方指定衔接点。</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15.5、提供完整的水配件以及其必要的安装附件。</w:t>
      </w:r>
      <w:bookmarkStart w:id="26" w:name="_Toc22794"/>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b/>
          <w:color w:val="000000" w:themeColor="text1"/>
          <w:sz w:val="24"/>
        </w:rPr>
      </w:pPr>
      <w:r w:rsidRPr="002B1EE2">
        <w:rPr>
          <w:rFonts w:asciiTheme="minorEastAsia" w:eastAsiaTheme="minorEastAsia" w:hAnsiTheme="minorEastAsia" w:cstheme="minorEastAsia" w:hint="eastAsia"/>
          <w:b/>
          <w:color w:val="000000" w:themeColor="text1"/>
        </w:rPr>
        <w:t>废气处理装置</w:t>
      </w:r>
      <w:bookmarkEnd w:id="26"/>
      <w:r w:rsidRPr="002B1EE2">
        <w:rPr>
          <w:rFonts w:asciiTheme="minorEastAsia" w:eastAsiaTheme="minorEastAsia" w:hAnsiTheme="minorEastAsia" w:cstheme="minorEastAsia" w:hint="eastAsia"/>
          <w:b/>
          <w:color w:val="000000" w:themeColor="text1"/>
        </w:rPr>
        <w:t>要求</w:t>
      </w:r>
    </w:p>
    <w:p w:rsidR="00261B1F" w:rsidRPr="002B1EE2" w:rsidRDefault="00261B1F" w:rsidP="00261B1F">
      <w:pPr>
        <w:spacing w:line="500" w:lineRule="exact"/>
        <w:ind w:firstLine="480"/>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废气处理箱：</w:t>
      </w:r>
    </w:p>
    <w:p w:rsidR="00261B1F" w:rsidRPr="002B1EE2" w:rsidRDefault="00261B1F" w:rsidP="00261B1F">
      <w:pPr>
        <w:tabs>
          <w:tab w:val="left" w:pos="840"/>
        </w:tabs>
        <w:autoSpaceDE w:val="0"/>
        <w:autoSpaceDN w:val="0"/>
        <w:adjustRightInd w:val="0"/>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一、根据实验室废气排放特点，采用酸雾喷淋塔系统对废气进行处理，处理完的气体达到国家标准（GB3095-2012），所排放的废气须有第三方检测机构出具检测报告。</w:t>
      </w:r>
    </w:p>
    <w:p w:rsidR="00261B1F" w:rsidRPr="002B1EE2" w:rsidRDefault="00261B1F" w:rsidP="00261B1F">
      <w:pPr>
        <w:spacing w:line="500" w:lineRule="exact"/>
        <w:ind w:firstLineChars="200"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适用于连续和间歇排放废气的治理；工艺简单，管理、操作及维修相当方便简洁，不会对实验室工作造成任何影响；适用范围广，可同时净化多种污染物；压降较低，操作弹性大，且具有很好的除雾性能；塔体可根据实际情况采用FRP/PP/PVC等材料制作；填料采用高效、低阻的鲍尔环，可彻底地去除气体中的异味、有害物质等。</w:t>
      </w:r>
    </w:p>
    <w:p w:rsidR="00261B1F" w:rsidRPr="002B1EE2" w:rsidRDefault="00261B1F" w:rsidP="00261B1F">
      <w:pPr>
        <w:spacing w:line="500" w:lineRule="exact"/>
        <w:ind w:firstLine="480"/>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结构形式：</w:t>
      </w:r>
    </w:p>
    <w:p w:rsidR="00261B1F" w:rsidRPr="002B1EE2" w:rsidRDefault="00261B1F" w:rsidP="00261B1F">
      <w:pPr>
        <w:spacing w:line="500" w:lineRule="exact"/>
        <w:ind w:firstLine="56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 xml:space="preserve">采用圆形塔体，用法兰分段联接而成。具体由贮液箱、塔体、进风段、喷淋层、填料层、旋流除雾层、出风锥帽、观检孔等组成。 </w:t>
      </w:r>
    </w:p>
    <w:p w:rsidR="00261B1F" w:rsidRPr="002B1EE2" w:rsidRDefault="00261B1F" w:rsidP="00261B1F">
      <w:pPr>
        <w:spacing w:line="50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排风风系统设计及安装要求：</w:t>
      </w:r>
    </w:p>
    <w:p w:rsidR="00261B1F" w:rsidRPr="002B1EE2" w:rsidRDefault="00261B1F" w:rsidP="00261B1F">
      <w:pPr>
        <w:spacing w:line="50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（一）</w:t>
      </w:r>
      <w:r w:rsidRPr="002B1EE2">
        <w:rPr>
          <w:rFonts w:asciiTheme="minorEastAsia" w:eastAsiaTheme="minorEastAsia" w:hAnsiTheme="minorEastAsia" w:cstheme="minorEastAsia" w:hint="eastAsia"/>
          <w:b/>
          <w:color w:val="000000" w:themeColor="text1"/>
          <w:sz w:val="24"/>
        </w:rPr>
        <w:t>、</w:t>
      </w:r>
      <w:r w:rsidRPr="002B1EE2">
        <w:rPr>
          <w:rFonts w:asciiTheme="minorEastAsia" w:eastAsiaTheme="minorEastAsia" w:hAnsiTheme="minorEastAsia" w:cstheme="minorEastAsia" w:hint="eastAsia"/>
          <w:b/>
          <w:bCs/>
          <w:color w:val="000000" w:themeColor="text1"/>
          <w:sz w:val="24"/>
        </w:rPr>
        <w:t>总体要求：</w:t>
      </w:r>
    </w:p>
    <w:p w:rsidR="00261B1F" w:rsidRPr="002B1EE2" w:rsidRDefault="00261B1F" w:rsidP="00261B1F">
      <w:pPr>
        <w:spacing w:line="50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根据实验室现场实际状况及提供资料，本排风系统主要内容包括：实验楼一楼、二楼、三楼实验室共计2套排风控制系统，变风量自动变频风量控制系统。普通定风量排风系统：打开风机后开启所有通风设备，风量由定风量调节阀调试成每个风口均匀风量;变风量自动变频风量控制系统：排风终端设备可以实现操作便捷，智能化控制，有效节约能源；具有延时，紧急排风功能。</w:t>
      </w:r>
    </w:p>
    <w:p w:rsidR="00261B1F" w:rsidRPr="002B1EE2" w:rsidRDefault="00261B1F" w:rsidP="00261B1F">
      <w:pPr>
        <w:spacing w:line="48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color w:val="000000" w:themeColor="text1"/>
          <w:sz w:val="24"/>
        </w:rPr>
        <w:t>（二）、排风设计</w:t>
      </w:r>
      <w:r w:rsidRPr="002B1EE2">
        <w:rPr>
          <w:rFonts w:asciiTheme="minorEastAsia" w:eastAsiaTheme="minorEastAsia" w:hAnsiTheme="minorEastAsia" w:cstheme="minorEastAsia" w:hint="eastAsia"/>
          <w:b/>
          <w:bCs/>
          <w:color w:val="000000" w:themeColor="text1"/>
          <w:sz w:val="24"/>
        </w:rPr>
        <w:t>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1.排风系统有通风橱、定实验室排风设备根据不同需求，排风量1500-6000h/m3。</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2.实验室房间控制参数；</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2.1.房间余风量根据房间最大通风量的20%确定，现场根据调试情况适当增减，负余风量表示排风量高于送风量，余风量从房间各种缝隙渗入，房间表现为微负压。</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2.2最小换气次数根据房间用途不同，确定为8~14次/小时，最大不超过25次/小时。</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2.3排风管道主管道设计在最大风量时风速控制在12米/s，支管最大风量时风速控制在8m/s；</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2.4实验室的补风为自然补风</w:t>
      </w:r>
    </w:p>
    <w:p w:rsidR="00261B1F" w:rsidRPr="002B1EE2" w:rsidRDefault="00261B1F" w:rsidP="00261B1F">
      <w:pPr>
        <w:spacing w:line="48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（三）</w:t>
      </w:r>
      <w:r w:rsidRPr="002B1EE2">
        <w:rPr>
          <w:rFonts w:asciiTheme="minorEastAsia" w:eastAsiaTheme="minorEastAsia" w:hAnsiTheme="minorEastAsia" w:cstheme="minorEastAsia" w:hint="eastAsia"/>
          <w:b/>
          <w:color w:val="000000" w:themeColor="text1"/>
          <w:sz w:val="24"/>
        </w:rPr>
        <w:t>、</w:t>
      </w:r>
      <w:r w:rsidRPr="002B1EE2">
        <w:rPr>
          <w:rFonts w:asciiTheme="minorEastAsia" w:eastAsiaTheme="minorEastAsia" w:hAnsiTheme="minorEastAsia" w:cstheme="minorEastAsia" w:hint="eastAsia"/>
          <w:b/>
          <w:bCs/>
          <w:color w:val="000000" w:themeColor="text1"/>
          <w:sz w:val="24"/>
        </w:rPr>
        <w:t>排风系统配置及材质要求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1、排风系统：</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排风系统的组成：排风终端设备、风管系统、风机、消音器、废气处理处理装置、变频器、阀体、传感器、控制模块等。</w:t>
      </w:r>
    </w:p>
    <w:p w:rsidR="00261B1F" w:rsidRPr="002B1EE2" w:rsidRDefault="00261B1F" w:rsidP="00261B1F">
      <w:pPr>
        <w:pStyle w:val="a7"/>
        <w:spacing w:after="0" w:line="480" w:lineRule="exact"/>
        <w:ind w:firstLine="464"/>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工艺流程：</w:t>
      </w:r>
    </w:p>
    <w:p w:rsidR="00261B1F" w:rsidRPr="002B1EE2" w:rsidRDefault="00261B1F" w:rsidP="00261B1F">
      <w:pPr>
        <w:pStyle w:val="a7"/>
        <w:spacing w:after="0" w:line="480" w:lineRule="exact"/>
        <w:ind w:firstLine="464"/>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自动变频控制系统工艺流程如下：</w:t>
      </w:r>
    </w:p>
    <w:p w:rsidR="00261B1F" w:rsidRPr="002B1EE2" w:rsidRDefault="00261B1F" w:rsidP="00261B1F">
      <w:pPr>
        <w:pStyle w:val="a7"/>
        <w:spacing w:after="0" w:line="480" w:lineRule="exact"/>
        <w:ind w:firstLine="480"/>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noProof/>
          <w:color w:val="000000" w:themeColor="text1"/>
          <w:sz w:val="24"/>
        </w:rPr>
        <mc:AlternateContent>
          <mc:Choice Requires="wps">
            <w:drawing>
              <wp:anchor distT="0" distB="0" distL="114300" distR="114300" simplePos="0" relativeHeight="251667456" behindDoc="0" locked="0" layoutInCell="1" allowOverlap="1" wp14:anchorId="02261E0F" wp14:editId="0B5BCFF0">
                <wp:simplePos x="0" y="0"/>
                <wp:positionH relativeFrom="column">
                  <wp:posOffset>2514600</wp:posOffset>
                </wp:positionH>
                <wp:positionV relativeFrom="paragraph">
                  <wp:posOffset>192405</wp:posOffset>
                </wp:positionV>
                <wp:extent cx="457200" cy="0"/>
                <wp:effectExtent l="0" t="0" r="19050" b="190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0"/>
                        </a:xfrm>
                        <a:prstGeom prst="line">
                          <a:avLst/>
                        </a:prstGeom>
                        <a:noFill/>
                        <a:ln w="9525">
                          <a:solidFill>
                            <a:srgbClr val="000000"/>
                          </a:solidFill>
                          <a:round/>
                        </a:ln>
                      </wps:spPr>
                      <wps:bodyPr/>
                    </wps:wsp>
                  </a:graphicData>
                </a:graphic>
              </wp:anchor>
            </w:drawing>
          </mc:Choice>
          <mc:Fallback>
            <w:pict>
              <v:line w14:anchorId="24AE99EB" id="直接连接符 3" o:spid="_x0000_s1026" style="position:absolute;left:0;text-align:left;flip:y;z-index:251667456;visibility:visible;mso-wrap-style:square;mso-wrap-distance-left:9pt;mso-wrap-distance-top:0;mso-wrap-distance-right:9pt;mso-wrap-distance-bottom:0;mso-position-horizontal:absolute;mso-position-horizontal-relative:text;mso-position-vertical:absolute;mso-position-vertical-relative:text" from="198pt,15.15pt" to="234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"/>
            </w:pict>
          </mc:Fallback>
        </mc:AlternateContent>
      </w:r>
      <w:r w:rsidRPr="002B1EE2">
        <w:rPr>
          <w:rFonts w:asciiTheme="minorEastAsia" w:eastAsiaTheme="minorEastAsia" w:hAnsiTheme="minorEastAsia" w:cstheme="minorEastAsia" w:hint="eastAsia"/>
          <w:noProof/>
          <w:color w:val="000000" w:themeColor="text1"/>
          <w:sz w:val="24"/>
        </w:rPr>
        <mc:AlternateContent>
          <mc:Choice Requires="wps">
            <w:drawing>
              <wp:anchor distT="0" distB="0" distL="113665" distR="113665" simplePos="0" relativeHeight="251666432" behindDoc="0" locked="0" layoutInCell="1" allowOverlap="1" wp14:anchorId="5C44DD4A" wp14:editId="58EA4C12">
                <wp:simplePos x="0" y="0"/>
                <wp:positionH relativeFrom="column">
                  <wp:posOffset>2971165</wp:posOffset>
                </wp:positionH>
                <wp:positionV relativeFrom="paragraph">
                  <wp:posOffset>193040</wp:posOffset>
                </wp:positionV>
                <wp:extent cx="0" cy="212090"/>
                <wp:effectExtent l="76200" t="0" r="57150" b="5461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090"/>
                        </a:xfrm>
                        <a:prstGeom prst="line">
                          <a:avLst/>
                        </a:prstGeom>
                        <a:noFill/>
                        <a:ln w="9525">
                          <a:solidFill>
                            <a:srgbClr val="000000"/>
                          </a:solidFill>
                          <a:round/>
                          <a:tailEnd type="triangle" w="med" len="med"/>
                        </a:ln>
                      </wps:spPr>
                      <wps:bodyPr/>
                    </wps:wsp>
                  </a:graphicData>
                </a:graphic>
              </wp:anchor>
            </w:drawing>
          </mc:Choice>
          <mc:Fallback>
            <w:pict>
              <v:line w14:anchorId="15E596D2" id="直接连接符 4" o:spid="_x0000_s1026" style="position:absolute;left:0;text-align:left;z-index:251666432;visibility:visible;mso-wrap-style:square;mso-wrap-distance-left:8.95pt;mso-wrap-distance-top:0;mso-wrap-distance-right:8.95pt;mso-wrap-distance-bottom:0;mso-position-horizontal:absolute;mso-position-horizontal-relative:text;mso-position-vertical:absolute;mso-position-vertical-relative:text" from="233.95pt,15.2pt" to="233.9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">
                <v:stroke endarrow="block"/>
              </v:line>
            </w:pict>
          </mc:Fallback>
        </mc:AlternateContent>
      </w:r>
      <w:r w:rsidRPr="002B1EE2">
        <w:rPr>
          <w:rFonts w:asciiTheme="minorEastAsia" w:eastAsiaTheme="minorEastAsia" w:hAnsiTheme="minorEastAsia" w:cstheme="minorEastAsia" w:hint="eastAsia"/>
          <w:noProof/>
          <w:color w:val="000000" w:themeColor="text1"/>
          <w:sz w:val="24"/>
        </w:rPr>
        <mc:AlternateContent>
          <mc:Choice Requires="wps">
            <w:drawing>
              <wp:anchor distT="0" distB="0" distL="114300" distR="114300" simplePos="0" relativeHeight="251664384" behindDoc="0" locked="0" layoutInCell="1" allowOverlap="1" wp14:anchorId="2F75242F" wp14:editId="3BF9EA27">
                <wp:simplePos x="0" y="0"/>
                <wp:positionH relativeFrom="column">
                  <wp:posOffset>1257300</wp:posOffset>
                </wp:positionH>
                <wp:positionV relativeFrom="paragraph">
                  <wp:posOffset>165735</wp:posOffset>
                </wp:positionV>
                <wp:extent cx="342900" cy="0"/>
                <wp:effectExtent l="0" t="76200" r="19050" b="9525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tailEnd type="triangle" w="med" len="med"/>
                        </a:ln>
                      </wps:spPr>
                      <wps:bodyPr/>
                    </wps:wsp>
                  </a:graphicData>
                </a:graphic>
              </wp:anchor>
            </w:drawing>
          </mc:Choice>
          <mc:Fallback>
            <w:pict>
              <v:line w14:anchorId="4C99D908" id="直接连接符 7"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99pt,13.05pt" to="12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">
                <v:stroke endarrow="block"/>
              </v:line>
            </w:pict>
          </mc:Fallback>
        </mc:AlternateContent>
      </w:r>
      <w:r w:rsidRPr="002B1EE2">
        <w:rPr>
          <w:rFonts w:asciiTheme="minorEastAsia" w:eastAsiaTheme="minorEastAsia" w:hAnsiTheme="minorEastAsia" w:cstheme="minorEastAsia" w:hint="eastAsia"/>
          <w:noProof/>
          <w:color w:val="000000" w:themeColor="text1"/>
          <w:sz w:val="24"/>
        </w:rPr>
        <mc:AlternateContent>
          <mc:Choice Requires="wps">
            <w:drawing>
              <wp:anchor distT="0" distB="0" distL="113665" distR="113665" simplePos="0" relativeHeight="251665408" behindDoc="0" locked="0" layoutInCell="1" allowOverlap="1" wp14:anchorId="7D98B427" wp14:editId="66444223">
                <wp:simplePos x="0" y="0"/>
                <wp:positionH relativeFrom="column">
                  <wp:posOffset>1256665</wp:posOffset>
                </wp:positionH>
                <wp:positionV relativeFrom="paragraph">
                  <wp:posOffset>166370</wp:posOffset>
                </wp:positionV>
                <wp:extent cx="0" cy="297180"/>
                <wp:effectExtent l="0" t="0" r="19050" b="26670"/>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ln>
                      </wps:spPr>
                      <wps:bodyPr/>
                    </wps:wsp>
                  </a:graphicData>
                </a:graphic>
              </wp:anchor>
            </w:drawing>
          </mc:Choice>
          <mc:Fallback>
            <w:pict>
              <v:line w14:anchorId="32498386" id="直接连接符 8" o:spid="_x0000_s1026" style="position:absolute;left:0;text-align:left;z-index:251665408;visibility:visible;mso-wrap-style:square;mso-wrap-distance-left:8.95pt;mso-wrap-distance-top:0;mso-wrap-distance-right:8.95pt;mso-wrap-distance-bottom:0;mso-position-horizontal:absolute;mso-position-horizontal-relative:text;mso-position-vertical:absolute;mso-position-vertical-relative:text" from="98.95pt,13.1pt" to="98.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"/>
            </w:pict>
          </mc:Fallback>
        </mc:AlternateContent>
      </w:r>
      <w:r w:rsidRPr="002B1EE2">
        <w:rPr>
          <w:rFonts w:asciiTheme="minorEastAsia" w:eastAsiaTheme="minorEastAsia" w:hAnsiTheme="minorEastAsia" w:cstheme="minorEastAsia" w:hint="eastAsia"/>
          <w:color w:val="000000" w:themeColor="text1"/>
          <w:sz w:val="24"/>
        </w:rPr>
        <w:tab/>
      </w:r>
      <w:r w:rsidRPr="002B1EE2">
        <w:rPr>
          <w:rFonts w:asciiTheme="minorEastAsia" w:eastAsiaTheme="minorEastAsia" w:hAnsiTheme="minorEastAsia" w:cstheme="minorEastAsia" w:hint="eastAsia"/>
          <w:color w:val="000000" w:themeColor="text1"/>
          <w:sz w:val="24"/>
        </w:rPr>
        <w:tab/>
      </w:r>
      <w:r w:rsidRPr="002B1EE2">
        <w:rPr>
          <w:rFonts w:asciiTheme="minorEastAsia" w:eastAsiaTheme="minorEastAsia" w:hAnsiTheme="minorEastAsia" w:cstheme="minorEastAsia" w:hint="eastAsia"/>
          <w:color w:val="000000" w:themeColor="text1"/>
          <w:sz w:val="24"/>
        </w:rPr>
        <w:tab/>
      </w:r>
      <w:r w:rsidRPr="002B1EE2">
        <w:rPr>
          <w:rFonts w:asciiTheme="minorEastAsia" w:eastAsiaTheme="minorEastAsia" w:hAnsiTheme="minorEastAsia" w:cstheme="minorEastAsia" w:hint="eastAsia"/>
          <w:color w:val="000000" w:themeColor="text1"/>
          <w:sz w:val="24"/>
        </w:rPr>
        <w:tab/>
      </w:r>
      <w:r w:rsidRPr="002B1EE2">
        <w:rPr>
          <w:rFonts w:asciiTheme="minorEastAsia" w:eastAsiaTheme="minorEastAsia" w:hAnsiTheme="minorEastAsia" w:cstheme="minorEastAsia" w:hint="eastAsia"/>
          <w:b/>
          <w:bCs/>
          <w:color w:val="000000" w:themeColor="text1"/>
          <w:sz w:val="24"/>
          <w:bdr w:val="single" w:sz="4" w:space="0" w:color="auto"/>
        </w:rPr>
        <w:t>变频控制系统</w:t>
      </w:r>
    </w:p>
    <w:p w:rsidR="00261B1F" w:rsidRPr="002B1EE2" w:rsidRDefault="00261B1F" w:rsidP="00261B1F">
      <w:pPr>
        <w:pStyle w:val="a7"/>
        <w:spacing w:after="0" w:line="480" w:lineRule="exact"/>
        <w:ind w:firstLine="464"/>
        <w:rPr>
          <w:rFonts w:asciiTheme="minorEastAsia" w:eastAsiaTheme="minorEastAsia" w:hAnsiTheme="minorEastAsia" w:cstheme="minorEastAsia"/>
          <w:color w:val="000000" w:themeColor="text1"/>
          <w:sz w:val="24"/>
          <w:bdr w:val="single" w:sz="4" w:space="0" w:color="auto"/>
        </w:rPr>
      </w:pPr>
      <w:r w:rsidRPr="002B1EE2">
        <w:rPr>
          <w:rFonts w:asciiTheme="minorEastAsia" w:eastAsiaTheme="minorEastAsia" w:hAnsiTheme="minorEastAsia" w:cstheme="minorEastAsia" w:hint="eastAsia"/>
          <w:color w:val="000000" w:themeColor="text1"/>
          <w:sz w:val="24"/>
          <w:bdr w:val="single" w:sz="4" w:space="0" w:color="auto"/>
        </w:rPr>
        <w:t>排风终端设备</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color w:val="000000" w:themeColor="text1"/>
          <w:sz w:val="24"/>
          <w:bdr w:val="single" w:sz="4" w:space="0" w:color="auto"/>
        </w:rPr>
        <w:t>风管系统</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color w:val="000000" w:themeColor="text1"/>
          <w:sz w:val="24"/>
          <w:bdr w:val="single" w:sz="4" w:space="0" w:color="auto"/>
        </w:rPr>
        <w:t>消声器</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color w:val="000000" w:themeColor="text1"/>
          <w:sz w:val="24"/>
          <w:bdr w:val="single" w:sz="4" w:space="0" w:color="auto"/>
        </w:rPr>
        <w:t>玻璃钢离心风机</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color w:val="000000" w:themeColor="text1"/>
          <w:sz w:val="24"/>
          <w:bdr w:val="single" w:sz="4" w:space="0" w:color="auto"/>
        </w:rPr>
        <w:t>活性炭吸附箱</w:t>
      </w:r>
      <w:r w:rsidRPr="002B1EE2">
        <w:rPr>
          <w:rFonts w:asciiTheme="minorEastAsia" w:eastAsiaTheme="minorEastAsia" w:hAnsiTheme="minorEastAsia" w:cstheme="minorEastAsia" w:hint="eastAsia"/>
          <w:color w:val="000000" w:themeColor="text1"/>
          <w:sz w:val="24"/>
        </w:rPr>
        <w:t>→</w:t>
      </w:r>
      <w:r w:rsidRPr="002B1EE2">
        <w:rPr>
          <w:rFonts w:asciiTheme="minorEastAsia" w:eastAsiaTheme="minorEastAsia" w:hAnsiTheme="minorEastAsia" w:cstheme="minorEastAsia" w:hint="eastAsia"/>
          <w:color w:val="000000" w:themeColor="text1"/>
          <w:sz w:val="24"/>
          <w:bdr w:val="single" w:sz="4" w:space="0" w:color="auto"/>
        </w:rPr>
        <w:t>高空排放</w:t>
      </w:r>
    </w:p>
    <w:p w:rsidR="00261B1F" w:rsidRPr="002B1EE2" w:rsidRDefault="00261B1F" w:rsidP="00261B1F">
      <w:pPr>
        <w:pStyle w:val="afe"/>
        <w:spacing w:line="480" w:lineRule="exact"/>
        <w:ind w:firstLine="420"/>
        <w:rPr>
          <w:rFonts w:asciiTheme="minorEastAsia" w:eastAsiaTheme="minorEastAsia" w:hAnsiTheme="minorEastAsia" w:cstheme="minorEastAsia"/>
          <w:color w:val="000000" w:themeColor="text1"/>
          <w:sz w:val="24"/>
        </w:rPr>
      </w:pP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2、排风设计说明</w:t>
      </w:r>
    </w:p>
    <w:p w:rsidR="00261B1F" w:rsidRPr="002B1EE2" w:rsidRDefault="00261B1F" w:rsidP="00261B1F">
      <w:pPr>
        <w:widowControl/>
        <w:numPr>
          <w:ilvl w:val="0"/>
          <w:numId w:val="11"/>
        </w:numPr>
        <w:spacing w:line="480" w:lineRule="exact"/>
        <w:ind w:firstLineChars="200"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变风量自动变频风量控制系统：</w:t>
      </w:r>
    </w:p>
    <w:p w:rsidR="00261B1F" w:rsidRPr="002B1EE2" w:rsidRDefault="00261B1F" w:rsidP="00261B1F">
      <w:pPr>
        <w:spacing w:line="480" w:lineRule="exact"/>
        <w:ind w:leftChars="200" w:left="42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①主风管及配件采用国内优质8mmPP环保防腐风管；支风管风管及配件采用国内</w:t>
      </w:r>
      <w:r w:rsidRPr="002B1EE2">
        <w:rPr>
          <w:rFonts w:asciiTheme="minorEastAsia" w:eastAsiaTheme="minorEastAsia" w:hAnsiTheme="minorEastAsia" w:cstheme="minorEastAsia" w:hint="eastAsia"/>
          <w:color w:val="000000" w:themeColor="text1"/>
          <w:sz w:val="24"/>
        </w:rPr>
        <w:lastRenderedPageBreak/>
        <w:t>优质8mm厚高强度pp风管，高强度螺柱法兰连接，内衬密封垫。</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②变频器：</w:t>
      </w:r>
      <w:r w:rsidRPr="002B1EE2">
        <w:rPr>
          <w:rFonts w:asciiTheme="minorEastAsia" w:eastAsiaTheme="minorEastAsia" w:hAnsiTheme="minorEastAsia" w:cstheme="minorEastAsia" w:hint="eastAsia"/>
          <w:bCs/>
          <w:color w:val="000000" w:themeColor="text1"/>
          <w:sz w:val="24"/>
        </w:rPr>
        <w:t>与风机电机功率相应配套，</w:t>
      </w:r>
      <w:r w:rsidRPr="002B1EE2">
        <w:rPr>
          <w:rFonts w:asciiTheme="minorEastAsia" w:eastAsiaTheme="minorEastAsia" w:hAnsiTheme="minorEastAsia" w:cstheme="minorEastAsia" w:hint="eastAsia"/>
          <w:color w:val="000000" w:themeColor="text1"/>
          <w:sz w:val="24"/>
        </w:rPr>
        <w:t>单独设有控制电箱，电箱内装有排风扇，保证变频器的散热。</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③电动风量模拟阀：采用PP成型管材加工，转动角度0~90°，阀体采用数显可调角度的电动风量模拟阀，并且有记忆功能（即可以记住此次调节的角度，下次打开时仍然调到设计的角度）。</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④排风风机：主材采用玻璃，传动组：皮带式。</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⑤消音器：优质PP板材制作，内衬超细玻璃丝消音棉，总长为1.5m，有效消音长度为1.3m，消音棉厚度为10cm，能有效消音5~10分贝。</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⑥软接头：采用人造革（通风专用），能保证风机运转的情况下，风管不会产生震动，起缓冲作用。</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⑦风管支架：采用镀锌型材，用防锈漆二度，面漆一度，水平管路吊架间距不大于3m，垂直管路支架间距不大于4m。</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⑧防火阀：采用镀锌板制作，平时为开启状态，发生意外情况时当管道内气体温度达到70℃时，易溶片熔断，阀门关闭时，输出关闭信号。</w:t>
      </w:r>
    </w:p>
    <w:p w:rsidR="00261B1F" w:rsidRPr="002B1EE2" w:rsidRDefault="00261B1F" w:rsidP="00261B1F">
      <w:pPr>
        <w:spacing w:line="480" w:lineRule="exact"/>
        <w:ind w:firstLineChars="100" w:firstLine="241"/>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（四）、风机设计要求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排风风机选型及技术要求：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bCs/>
          <w:color w:val="000000" w:themeColor="text1"/>
          <w:sz w:val="24"/>
        </w:rPr>
        <w:t>①</w:t>
      </w:r>
      <w:r w:rsidRPr="002B1EE2">
        <w:rPr>
          <w:rFonts w:asciiTheme="minorEastAsia" w:eastAsiaTheme="minorEastAsia" w:hAnsiTheme="minorEastAsia" w:cstheme="minorEastAsia" w:hint="eastAsia"/>
          <w:color w:val="000000" w:themeColor="text1"/>
          <w:sz w:val="24"/>
        </w:rPr>
        <w:t>采用定风量排系统风风机设计要求：</w:t>
      </w:r>
    </w:p>
    <w:p w:rsidR="00261B1F" w:rsidRPr="002B1EE2" w:rsidRDefault="00261B1F" w:rsidP="00261B1F">
      <w:pPr>
        <w:pStyle w:val="afe"/>
        <w:spacing w:line="480" w:lineRule="exact"/>
        <w:ind w:firstLine="46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pacing w:val="-5"/>
          <w:sz w:val="24"/>
        </w:rPr>
        <w:t>为保证风机性能能满足设计要求，拟投标风机采用玻璃钢防爆风机。</w:t>
      </w:r>
    </w:p>
    <w:p w:rsidR="00261B1F" w:rsidRPr="002B1EE2" w:rsidRDefault="00261B1F" w:rsidP="00261B1F">
      <w:pPr>
        <w:spacing w:line="480" w:lineRule="exact"/>
        <w:ind w:leftChars="200" w:left="42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bCs/>
          <w:color w:val="000000" w:themeColor="text1"/>
          <w:sz w:val="24"/>
        </w:rPr>
        <w:t>②</w:t>
      </w:r>
      <w:r w:rsidRPr="002B1EE2">
        <w:rPr>
          <w:rFonts w:asciiTheme="minorEastAsia" w:eastAsiaTheme="minorEastAsia" w:hAnsiTheme="minorEastAsia" w:cstheme="minorEastAsia" w:hint="eastAsia"/>
          <w:color w:val="000000" w:themeColor="text1"/>
          <w:sz w:val="24"/>
        </w:rPr>
        <w:t>采用自动变频风量控制系统风机设计要求：</w:t>
      </w:r>
    </w:p>
    <w:p w:rsidR="00261B1F" w:rsidRPr="002B1EE2" w:rsidRDefault="00261B1F" w:rsidP="00261B1F">
      <w:pPr>
        <w:spacing w:line="480" w:lineRule="exact"/>
        <w:ind w:firstLine="46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color w:val="000000" w:themeColor="text1"/>
          <w:spacing w:val="-5"/>
          <w:sz w:val="24"/>
        </w:rPr>
        <w:t>为保证风机性能能满足设计要求，</w:t>
      </w:r>
      <w:r w:rsidRPr="002B1EE2">
        <w:rPr>
          <w:rFonts w:asciiTheme="minorEastAsia" w:eastAsiaTheme="minorEastAsia" w:hAnsiTheme="minorEastAsia" w:cstheme="minorEastAsia" w:hint="eastAsia"/>
          <w:color w:val="000000" w:themeColor="text1"/>
          <w:sz w:val="24"/>
        </w:rPr>
        <w:t>拟投标变频风量控制系统风机</w:t>
      </w:r>
      <w:r w:rsidRPr="002B1EE2">
        <w:rPr>
          <w:rFonts w:asciiTheme="minorEastAsia" w:eastAsiaTheme="minorEastAsia" w:hAnsiTheme="minorEastAsia" w:cstheme="minorEastAsia" w:hint="eastAsia"/>
          <w:bCs/>
          <w:color w:val="000000" w:themeColor="text1"/>
          <w:sz w:val="24"/>
        </w:rPr>
        <w:t>采用实验室专用防爆变频离心风机，传动组为皮带式，材质为玻璃钢；风机型号通过中国节能产品认证，达到一级能耗；风机型号通过防爆认证，风机型号通过AMCA认证。</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3、规定进出实验室的管道应安装70℃自动熔断关闭防火调节阀。</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安装在吊平顶内的风管，全部采用吊架安装，采用膨胀栓连接吊杆或焊接，连接位置应在梁的侧面，并应在梁的中或中心以上部位；所有水平或垂直的风管，必须设置必要的支吊或托架，其构造形式在确保牢固可靠的原则下根据现场情况选定，详见参考最新国际图集《风管支吊架》O8K312做法；支管的重量不得由干管来承担，必须自行设置支、吊架；管道支吊架必须注意不影响结构的安全；所有管道支吊架在安</w:t>
      </w:r>
      <w:r w:rsidRPr="002B1EE2">
        <w:rPr>
          <w:rFonts w:asciiTheme="minorEastAsia" w:eastAsiaTheme="minorEastAsia" w:hAnsiTheme="minorEastAsia" w:cstheme="minorEastAsia" w:hint="eastAsia"/>
          <w:color w:val="000000" w:themeColor="text1"/>
          <w:sz w:val="24"/>
        </w:rPr>
        <w:lastRenderedPageBreak/>
        <w:t>装前应做好除锈工作，并刷红丹防锈漆2遍。</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5、风管弯头之中心半径一般为风管宽度的1.5倍。</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6、所有风管穿过构筑物时，风管与构筑物之间的空隙应用不然柔性材料填充密实。</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7、风管与各设备之间均需用软接头连接，软接头采用人造革制作,长度为200mm；PP风管直管段连续长度超过15m，必须设置软连接及防摇摆固定支架。</w:t>
      </w:r>
    </w:p>
    <w:p w:rsidR="00261B1F" w:rsidRPr="002B1EE2" w:rsidRDefault="00261B1F" w:rsidP="00261B1F">
      <w:pPr>
        <w:spacing w:line="480" w:lineRule="exact"/>
        <w:ind w:firstLineChars="100" w:firstLine="241"/>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（五）、节能要求：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1、风机性能满足《公共建筑节能设计标准》要求。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2、合理布置排风口，保持最优气流组织，提高通风效率。</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3、排风设备配有能量调节的控制装置。</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4、排毒柜采用变频控制，节约室内空调能耗。</w:t>
      </w:r>
    </w:p>
    <w:p w:rsidR="00261B1F" w:rsidRPr="002B1EE2" w:rsidRDefault="00261B1F" w:rsidP="00261B1F">
      <w:pPr>
        <w:spacing w:line="480" w:lineRule="exact"/>
        <w:ind w:firstLineChars="100" w:firstLine="241"/>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（六）、环保要求：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1、设备噪声和震动控制标准满足《声环境质量标准》GB3096-2008和有关规定要求。</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2、风机等采用高效率、低噪声型设备，并进行减振装置。</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3、风机等设备进出口与风格连接处设柔软性接管；</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4、室内风机均设在空调箱或排风箱中，不外露。</w:t>
      </w:r>
    </w:p>
    <w:p w:rsidR="00261B1F" w:rsidRPr="002B1EE2" w:rsidRDefault="00261B1F" w:rsidP="00261B1F">
      <w:pPr>
        <w:pStyle w:val="afe"/>
        <w:spacing w:line="480" w:lineRule="exact"/>
        <w:ind w:firstLine="562"/>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b/>
          <w:color w:val="000000" w:themeColor="text1"/>
          <w:sz w:val="24"/>
        </w:rPr>
        <w:t>排风系统验收要求：</w:t>
      </w:r>
    </w:p>
    <w:p w:rsidR="00261B1F" w:rsidRPr="002B1EE2" w:rsidRDefault="00261B1F" w:rsidP="00261B1F">
      <w:pPr>
        <w:spacing w:line="48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color w:val="000000" w:themeColor="text1"/>
          <w:sz w:val="24"/>
        </w:rPr>
        <w:t>（一）系统测试</w:t>
      </w:r>
      <w:r w:rsidRPr="002B1EE2">
        <w:rPr>
          <w:rFonts w:asciiTheme="minorEastAsia" w:eastAsiaTheme="minorEastAsia" w:hAnsiTheme="minorEastAsia" w:cstheme="minorEastAsia" w:hint="eastAsia"/>
          <w:b/>
          <w:bCs/>
          <w:color w:val="000000" w:themeColor="text1"/>
          <w:sz w:val="24"/>
        </w:rPr>
        <w:t>：</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1、风管应符合下列规定：</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（1）风管法兰的焊缝应溶合良好、饱满，无假焊和孔洞；法兰平面应的允许偏差为2mm，同一批量加工的相同规格法兰的螺孔排列应一致，并具有互换性。</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（2）风管与法兰采用焊接连接时，风管端面不得高于法兰接口平面。</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（3）风管与法兰采用点焊固定连接时，焊点应融合良好，间距不应大于10mm；法兰与风管应紧贴，不应有穿透的缝隙或孔洞。</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（4）检查数量：按风管总数抽查5%，不得少于5件。</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（5）检查方法：查验测试记录，进行装配试验，尺量、观察检查。</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2、风管系统安装完毕后，应按系统类别进行严密性检验，漏风量应符合《通风与空调工程施工质量验收规范》的规定，风管系统的严密性检验，应符合下列规定：</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lastRenderedPageBreak/>
        <w:t>（1）低压系统风管的严密性检验应采用抽验，抽验率为5%，且不得少于1个系统；在加工工艺得到保证的前提下，采用漏光法检测。检测不合格时，应按规定的抽检率做漏风量测试。</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（2）中压系统风管的严密性检验，应在漏光法检测合格后，对系统漏风量测试进行抽检，抽检率为20%，且不得少于1个系统。</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（3）系统风管严密性检验的被抽检系统，应全数合格，则视为通过；如有不合格时，则应再加倍抽验，直至全数合格。</w:t>
      </w:r>
    </w:p>
    <w:p w:rsidR="00261B1F" w:rsidRPr="002B1EE2" w:rsidRDefault="00261B1F" w:rsidP="00261B1F">
      <w:pPr>
        <w:spacing w:line="480" w:lineRule="exact"/>
        <w:ind w:firstLine="482"/>
        <w:rPr>
          <w:rFonts w:asciiTheme="minorEastAsia" w:eastAsiaTheme="minorEastAsia" w:hAnsiTheme="minorEastAsia" w:cstheme="minorEastAsia"/>
          <w:b/>
          <w:color w:val="000000" w:themeColor="text1"/>
          <w:sz w:val="24"/>
        </w:rPr>
      </w:pPr>
      <w:r w:rsidRPr="002B1EE2">
        <w:rPr>
          <w:rFonts w:asciiTheme="minorEastAsia" w:eastAsiaTheme="minorEastAsia" w:hAnsiTheme="minorEastAsia" w:cstheme="minorEastAsia" w:hint="eastAsia"/>
          <w:b/>
          <w:color w:val="000000" w:themeColor="text1"/>
          <w:sz w:val="24"/>
        </w:rPr>
        <w:t>（二）调试和试运行：</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1、风管系统冲洗后，进行单机试运行。</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2、单机试运转应逐转台启动投入运转，考核检查其基础、转向、传动、润滑、平衡、温升等的牢固性、正确性、灵活性、可靠性、合理性等。</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3、系统的测定</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（1）测定通风及风量、风压；</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（2）按“动压（或流量）等比法”调整系统的风量分配，确保与设计值相一致；</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（3）风量调整好后，应将所有风阀固定，并在调节手柄上以油漆刷上标记</w:t>
      </w:r>
    </w:p>
    <w:p w:rsidR="00261B1F" w:rsidRPr="002B1EE2" w:rsidRDefault="00261B1F" w:rsidP="00261B1F">
      <w:pPr>
        <w:autoSpaceDE w:val="0"/>
        <w:autoSpaceDN w:val="0"/>
        <w:spacing w:line="480" w:lineRule="exact"/>
        <w:ind w:firstLine="482"/>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（三）验收步骤：</w:t>
      </w:r>
    </w:p>
    <w:p w:rsidR="00261B1F" w:rsidRPr="002B1EE2" w:rsidRDefault="00261B1F" w:rsidP="00261B1F">
      <w:pPr>
        <w:spacing w:line="480" w:lineRule="exact"/>
        <w:ind w:firstLine="480"/>
        <w:rPr>
          <w:rFonts w:asciiTheme="minorEastAsia" w:eastAsiaTheme="minorEastAsia" w:hAnsiTheme="minorEastAsia" w:cstheme="minorEastAsia"/>
          <w:b/>
          <w:color w:val="000000" w:themeColor="text1"/>
          <w:sz w:val="24"/>
        </w:rPr>
      </w:pPr>
      <w:r w:rsidRPr="002B1EE2">
        <w:rPr>
          <w:rFonts w:asciiTheme="minorEastAsia" w:eastAsiaTheme="minorEastAsia" w:hAnsiTheme="minorEastAsia" w:cstheme="minorEastAsia" w:hint="eastAsia"/>
          <w:color w:val="000000" w:themeColor="text1"/>
          <w:sz w:val="24"/>
        </w:rPr>
        <w:t>1、排风控制系统的验收</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排毒柜柜风速风量控制测试</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测试须对每个排毒柜依次进行，排风机须启动，变频控制须有效。</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步骤1: 调节门关闭</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步骤2: 验证排风阀风量控制。</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步骤3: 实测风速风量。</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步骤4: 实测通风系统运行噪音。</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bCs/>
          <w:color w:val="000000" w:themeColor="text1"/>
          <w:sz w:val="24"/>
        </w:rPr>
      </w:pPr>
      <w:r w:rsidRPr="002B1EE2">
        <w:rPr>
          <w:rFonts w:asciiTheme="minorEastAsia" w:eastAsiaTheme="minorEastAsia" w:hAnsiTheme="minorEastAsia" w:cstheme="minorEastAsia" w:hint="eastAsia"/>
          <w:bCs/>
          <w:color w:val="000000" w:themeColor="text1"/>
          <w:sz w:val="24"/>
        </w:rPr>
        <w:t>全部排毒柜开启时，噪音检测仪放在房间中间离地面一米高处测试，房间噪音应小于65分贝。</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实验室排风系统安装调试完成后，连续运行72小时的试运行，以确认安装调试工作完成。</w:t>
      </w:r>
    </w:p>
    <w:p w:rsidR="00261B1F" w:rsidRPr="002B1EE2" w:rsidRDefault="00261B1F" w:rsidP="00261B1F">
      <w:pPr>
        <w:tabs>
          <w:tab w:val="left" w:pos="1089"/>
        </w:tabs>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2、废气处理装置的验收</w:t>
      </w:r>
    </w:p>
    <w:p w:rsidR="00261B1F" w:rsidRPr="002B1EE2" w:rsidRDefault="00261B1F" w:rsidP="00261B1F">
      <w:pPr>
        <w:spacing w:line="480" w:lineRule="exact"/>
        <w:ind w:firstLine="480"/>
        <w:rPr>
          <w:rFonts w:asciiTheme="minorEastAsia" w:eastAsiaTheme="minorEastAsia" w:hAnsiTheme="minorEastAsia" w:cstheme="minorEastAsia"/>
          <w:color w:val="000000" w:themeColor="text1"/>
          <w:sz w:val="24"/>
        </w:rPr>
      </w:pPr>
      <w:r w:rsidRPr="002B1EE2">
        <w:rPr>
          <w:rFonts w:asciiTheme="minorEastAsia" w:eastAsiaTheme="minorEastAsia" w:hAnsiTheme="minorEastAsia" w:cstheme="minorEastAsia" w:hint="eastAsia"/>
          <w:color w:val="000000" w:themeColor="text1"/>
          <w:sz w:val="24"/>
        </w:rPr>
        <w:t>该装置安装完后，由具有相关资质的检测机构进行现场采样，出具检测结果，对</w:t>
      </w:r>
      <w:r w:rsidRPr="002B1EE2">
        <w:rPr>
          <w:rFonts w:asciiTheme="minorEastAsia" w:eastAsiaTheme="minorEastAsia" w:hAnsiTheme="minorEastAsia" w:cstheme="minorEastAsia" w:hint="eastAsia"/>
          <w:color w:val="000000" w:themeColor="text1"/>
          <w:sz w:val="24"/>
        </w:rPr>
        <w:lastRenderedPageBreak/>
        <w:t>废气中主要成分达到国家排放标准则为合格，验收是否合格以最终结果为主。</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sz w:val="24"/>
        </w:rPr>
      </w:pPr>
      <w:r w:rsidRPr="002B1EE2">
        <w:rPr>
          <w:rFonts w:asciiTheme="minorEastAsia" w:eastAsiaTheme="minorEastAsia" w:hAnsiTheme="minorEastAsia" w:cstheme="minorEastAsia" w:hint="eastAsia"/>
          <w:b/>
          <w:bCs/>
          <w:color w:val="000000" w:themeColor="text1"/>
          <w:sz w:val="24"/>
        </w:rPr>
        <w:t>资料柜；规格；800*550*3000，采用18mm多层实木板，颜色为暖白色，上下分为3层门板，每层门板内分为3格，并配有锁和拉手。</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仪器柜；规格为900*450*1800，要求每层隔板承重大于150kg，全钢结构，钢板厚度大于1.5mm.</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药品柜；规格900*450*1800，材质为12mmPP阻燃板，耐强酸强碱，PP合页和拉手，每层板的承重大于50KG.</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吊柜；规格；A*400*700，材质为多层板，每层内标配隔板一块。承重大于85kg</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试剂架；钢玻结构，立柱为1.2mm厚钢板折弯，玻璃采用8MM钢化玻璃，边立柱带2个插座，中立柱带一个开关和三个16A插座。带灯。</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教师办公桌；规格1500*700*800，站板为25MM厚多层板，台面为富美家等防火板，带活动柜和锁。</w:t>
      </w:r>
    </w:p>
    <w:p w:rsidR="00261B1F" w:rsidRPr="002B1EE2" w:rsidRDefault="00261B1F" w:rsidP="00261B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rPr>
          <w:rFonts w:asciiTheme="minorEastAsia" w:eastAsiaTheme="minorEastAsia" w:hAnsiTheme="minorEastAsia" w:cstheme="minorEastAsia"/>
          <w:b/>
          <w:bCs/>
          <w:color w:val="000000" w:themeColor="text1"/>
        </w:rPr>
      </w:pPr>
      <w:r w:rsidRPr="002B1EE2">
        <w:rPr>
          <w:rFonts w:asciiTheme="minorEastAsia" w:eastAsiaTheme="minorEastAsia" w:hAnsiTheme="minorEastAsia" w:cstheme="minorEastAsia" w:hint="eastAsia"/>
          <w:b/>
          <w:bCs/>
          <w:color w:val="000000" w:themeColor="text1"/>
        </w:rPr>
        <w:t>学生桌；规格800*600*750/2200，站板为25mm多层板，台面为威盛亚或者富美家等实芯理化板，柜体为多层板，带两个电源插座，带书架和吊柜。</w:t>
      </w:r>
    </w:p>
    <w:p w:rsidR="00261B1F" w:rsidRPr="002B1EE2" w:rsidRDefault="00261B1F" w:rsidP="00261B1F">
      <w:pPr>
        <w:rPr>
          <w:color w:val="000000" w:themeColor="text1"/>
        </w:rPr>
      </w:pPr>
      <w:r w:rsidRPr="002B1EE2">
        <w:rPr>
          <w:rFonts w:asciiTheme="minorEastAsia" w:eastAsiaTheme="minorEastAsia" w:hAnsiTheme="minorEastAsia" w:cstheme="minorEastAsia" w:hint="eastAsia"/>
          <w:b/>
          <w:bCs/>
          <w:color w:val="000000" w:themeColor="text1"/>
        </w:rPr>
        <w:t>会议桌；规格2400*1100*800，材料为南美橡木等。</w:t>
      </w:r>
    </w:p>
    <w:p w:rsidR="00261B1F" w:rsidRPr="002B1EE2" w:rsidRDefault="00261B1F" w:rsidP="00261B1F">
      <w:pPr>
        <w:rPr>
          <w:color w:val="000000" w:themeColor="text1"/>
        </w:rPr>
      </w:pPr>
    </w:p>
    <w:p w:rsidR="00261B1F" w:rsidRPr="002B1EE2" w:rsidRDefault="00261B1F" w:rsidP="00261B1F">
      <w:pPr>
        <w:rPr>
          <w:color w:val="000000" w:themeColor="text1"/>
        </w:rPr>
      </w:pPr>
    </w:p>
    <w:p w:rsidR="00261B1F" w:rsidRPr="002B1EE2" w:rsidRDefault="00261B1F" w:rsidP="00261B1F">
      <w:pPr>
        <w:rPr>
          <w:color w:val="000000" w:themeColor="text1"/>
        </w:rPr>
      </w:pPr>
    </w:p>
    <w:p w:rsidR="00261B1F" w:rsidRPr="002B1EE2" w:rsidRDefault="00261B1F" w:rsidP="00261B1F">
      <w:pPr>
        <w:rPr>
          <w:color w:val="000000" w:themeColor="text1"/>
        </w:rPr>
      </w:pPr>
    </w:p>
    <w:p w:rsidR="00261B1F" w:rsidRPr="002B1EE2" w:rsidRDefault="00261B1F" w:rsidP="00261B1F">
      <w:pPr>
        <w:autoSpaceDE w:val="0"/>
        <w:autoSpaceDN w:val="0"/>
        <w:adjustRightInd w:val="0"/>
        <w:spacing w:line="360" w:lineRule="auto"/>
        <w:jc w:val="left"/>
        <w:rPr>
          <w:rFonts w:asciiTheme="minorEastAsia" w:eastAsiaTheme="minorEastAsia" w:hAnsiTheme="minorEastAsia"/>
          <w:color w:val="000000" w:themeColor="text1"/>
          <w:sz w:val="24"/>
        </w:rPr>
      </w:pPr>
    </w:p>
    <w:p w:rsidR="00177FF4" w:rsidRPr="000B48AC" w:rsidRDefault="00261B1F" w:rsidP="000B48AC">
      <w:pPr>
        <w:widowControl/>
        <w:spacing w:line="360" w:lineRule="auto"/>
        <w:jc w:val="left"/>
        <w:rPr>
          <w:rFonts w:asciiTheme="minorEastAsia" w:eastAsiaTheme="minorEastAsia" w:hAnsiTheme="minorEastAsia"/>
          <w:color w:val="000000" w:themeColor="text1"/>
          <w:sz w:val="24"/>
        </w:rPr>
      </w:pPr>
      <w:r w:rsidRPr="002B1EE2">
        <w:rPr>
          <w:rFonts w:asciiTheme="minorEastAsia" w:eastAsiaTheme="minorEastAsia" w:hAnsiTheme="minorEastAsia"/>
          <w:color w:val="000000" w:themeColor="text1"/>
          <w:sz w:val="24"/>
        </w:rPr>
        <w:br w:type="page"/>
      </w:r>
    </w:p>
    <w:p w:rsidR="000A4D56" w:rsidRPr="007B3527" w:rsidRDefault="00CD4AF7" w:rsidP="0038346A">
      <w:pPr>
        <w:pStyle w:val="1"/>
        <w:jc w:val="center"/>
        <w:rPr>
          <w:color w:val="000000" w:themeColor="text1"/>
        </w:rPr>
      </w:pPr>
      <w:bookmarkStart w:id="27" w:name="_Toc82458846"/>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27"/>
    </w:p>
    <w:p w:rsidR="000B48AC" w:rsidRPr="002B1EE2" w:rsidRDefault="000B48AC" w:rsidP="000B48AC">
      <w:pPr>
        <w:spacing w:line="400" w:lineRule="exact"/>
        <w:ind w:firstLineChars="196" w:firstLine="472"/>
        <w:rPr>
          <w:b/>
          <w:color w:val="000000" w:themeColor="text1"/>
          <w:sz w:val="24"/>
        </w:rPr>
      </w:pPr>
      <w:r w:rsidRPr="002B1EE2">
        <w:rPr>
          <w:b/>
          <w:color w:val="000000" w:themeColor="text1"/>
          <w:sz w:val="24"/>
        </w:rPr>
        <w:t>1</w:t>
      </w:r>
      <w:r w:rsidRPr="002B1EE2">
        <w:rPr>
          <w:rFonts w:hint="eastAsia"/>
          <w:b/>
          <w:color w:val="000000" w:themeColor="text1"/>
          <w:sz w:val="24"/>
        </w:rPr>
        <w:t>、交货期</w:t>
      </w:r>
    </w:p>
    <w:p w:rsidR="000B48AC" w:rsidRPr="002B1EE2" w:rsidRDefault="000B48AC" w:rsidP="000B48AC">
      <w:pPr>
        <w:spacing w:line="400" w:lineRule="exact"/>
        <w:ind w:firstLineChars="200" w:firstLine="482"/>
        <w:rPr>
          <w:b/>
          <w:bCs/>
          <w:color w:val="000000" w:themeColor="text1"/>
          <w:sz w:val="24"/>
        </w:rPr>
      </w:pPr>
      <w:r>
        <w:rPr>
          <w:rFonts w:hint="eastAsia"/>
          <w:b/>
          <w:bCs/>
          <w:color w:val="000000" w:themeColor="text1"/>
          <w:sz w:val="24"/>
        </w:rPr>
        <w:t>合同签订</w:t>
      </w:r>
      <w:r>
        <w:rPr>
          <w:b/>
          <w:bCs/>
          <w:color w:val="000000" w:themeColor="text1"/>
          <w:sz w:val="24"/>
        </w:rPr>
        <w:t>45</w:t>
      </w:r>
      <w:r>
        <w:rPr>
          <w:rFonts w:hint="eastAsia"/>
          <w:b/>
          <w:bCs/>
          <w:color w:val="000000" w:themeColor="text1"/>
          <w:sz w:val="24"/>
        </w:rPr>
        <w:t>天</w:t>
      </w:r>
      <w:r>
        <w:rPr>
          <w:b/>
          <w:bCs/>
          <w:color w:val="000000" w:themeColor="text1"/>
          <w:sz w:val="24"/>
        </w:rPr>
        <w:t>内</w:t>
      </w:r>
      <w:r w:rsidRPr="002B1EE2">
        <w:rPr>
          <w:rFonts w:hint="eastAsia"/>
          <w:b/>
          <w:bCs/>
          <w:color w:val="000000" w:themeColor="text1"/>
          <w:sz w:val="24"/>
        </w:rPr>
        <w:t>（安装完成）</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2</w:t>
      </w:r>
      <w:r w:rsidRPr="002B1EE2">
        <w:rPr>
          <w:rFonts w:hint="eastAsia"/>
          <w:b/>
          <w:color w:val="000000" w:themeColor="text1"/>
          <w:sz w:val="24"/>
        </w:rPr>
        <w:t>、交货及安装地点</w:t>
      </w:r>
    </w:p>
    <w:p w:rsidR="000B48AC" w:rsidRPr="002B1EE2" w:rsidRDefault="000B48AC" w:rsidP="000B48AC">
      <w:pPr>
        <w:spacing w:line="400" w:lineRule="exact"/>
        <w:ind w:firstLineChars="200" w:firstLine="480"/>
        <w:rPr>
          <w:color w:val="000000" w:themeColor="text1"/>
          <w:sz w:val="24"/>
        </w:rPr>
      </w:pPr>
      <w:r w:rsidRPr="002B1EE2">
        <w:rPr>
          <w:rFonts w:hint="eastAsia"/>
          <w:color w:val="000000" w:themeColor="text1"/>
          <w:sz w:val="24"/>
        </w:rPr>
        <w:t>南通大学启秀校区</w:t>
      </w:r>
      <w:r w:rsidRPr="002B1EE2">
        <w:rPr>
          <w:color w:val="000000" w:themeColor="text1"/>
          <w:sz w:val="24"/>
        </w:rPr>
        <w:t>指定地点</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3</w:t>
      </w:r>
      <w:r w:rsidRPr="002B1EE2">
        <w:rPr>
          <w:rFonts w:hint="eastAsia"/>
          <w:b/>
          <w:color w:val="000000" w:themeColor="text1"/>
          <w:sz w:val="24"/>
        </w:rPr>
        <w:t>、付款方式</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用户收到货物并验收合格后，凭卖方开具的增值税专用发票</w:t>
      </w:r>
      <w:r w:rsidRPr="002B1EE2">
        <w:rPr>
          <w:color w:val="000000" w:themeColor="text1"/>
          <w:sz w:val="24"/>
        </w:rPr>
        <w:t>15</w:t>
      </w:r>
      <w:r w:rsidRPr="002B1EE2">
        <w:rPr>
          <w:rFonts w:hint="eastAsia"/>
          <w:color w:val="000000" w:themeColor="text1"/>
          <w:sz w:val="24"/>
        </w:rPr>
        <w:t>个工作日内支付合同总金额的</w:t>
      </w:r>
      <w:r w:rsidRPr="002B1EE2">
        <w:rPr>
          <w:color w:val="000000" w:themeColor="text1"/>
          <w:sz w:val="24"/>
        </w:rPr>
        <w:t>95</w:t>
      </w:r>
      <w:r w:rsidRPr="002B1EE2">
        <w:rPr>
          <w:rFonts w:hint="eastAsia"/>
          <w:color w:val="000000" w:themeColor="text1"/>
          <w:sz w:val="24"/>
        </w:rPr>
        <w:t>％，另</w:t>
      </w:r>
      <w:r w:rsidRPr="002B1EE2">
        <w:rPr>
          <w:color w:val="000000" w:themeColor="text1"/>
          <w:sz w:val="24"/>
        </w:rPr>
        <w:t>5</w:t>
      </w:r>
      <w:r w:rsidRPr="002B1EE2">
        <w:rPr>
          <w:rFonts w:hint="eastAsia"/>
          <w:color w:val="000000" w:themeColor="text1"/>
          <w:sz w:val="24"/>
        </w:rPr>
        <w:t>％作为质保金，待质保期满后根据质保和售后服务情况支付。</w:t>
      </w:r>
    </w:p>
    <w:p w:rsidR="000B48AC" w:rsidRPr="002B1EE2" w:rsidRDefault="000B48AC" w:rsidP="000B48AC">
      <w:pPr>
        <w:spacing w:line="400" w:lineRule="exact"/>
        <w:ind w:firstLineChars="200" w:firstLine="482"/>
        <w:rPr>
          <w:b/>
          <w:color w:val="000000" w:themeColor="text1"/>
          <w:sz w:val="24"/>
        </w:rPr>
      </w:pPr>
      <w:r w:rsidRPr="002B1EE2">
        <w:rPr>
          <w:b/>
          <w:color w:val="000000" w:themeColor="text1"/>
          <w:sz w:val="24"/>
        </w:rPr>
        <w:t>4</w:t>
      </w:r>
      <w:r w:rsidRPr="002B1EE2">
        <w:rPr>
          <w:rFonts w:hint="eastAsia"/>
          <w:b/>
          <w:color w:val="000000" w:themeColor="text1"/>
          <w:sz w:val="24"/>
        </w:rPr>
        <w:t>、保修期及售后服务</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1</w:t>
      </w:r>
      <w:r w:rsidRPr="002B1EE2">
        <w:rPr>
          <w:rFonts w:hint="eastAsia"/>
          <w:color w:val="000000" w:themeColor="text1"/>
          <w:sz w:val="24"/>
        </w:rPr>
        <w:t>）验收合格后整套免费保修</w:t>
      </w:r>
      <w:r w:rsidRPr="002B1EE2">
        <w:rPr>
          <w:color w:val="000000" w:themeColor="text1"/>
          <w:sz w:val="24"/>
          <w:u w:val="single"/>
        </w:rPr>
        <w:t xml:space="preserve"> </w:t>
      </w:r>
      <w:r w:rsidRPr="002B1EE2">
        <w:rPr>
          <w:rFonts w:hint="eastAsia"/>
          <w:color w:val="000000" w:themeColor="text1"/>
          <w:sz w:val="24"/>
          <w:u w:val="single"/>
        </w:rPr>
        <w:t>叁</w:t>
      </w:r>
      <w:r w:rsidRPr="002B1EE2">
        <w:rPr>
          <w:color w:val="000000" w:themeColor="text1"/>
          <w:sz w:val="24"/>
          <w:u w:val="single"/>
        </w:rPr>
        <w:t xml:space="preserve"> </w:t>
      </w:r>
      <w:r w:rsidRPr="002B1EE2">
        <w:rPr>
          <w:rFonts w:hint="eastAsia"/>
          <w:color w:val="000000" w:themeColor="text1"/>
          <w:sz w:val="24"/>
        </w:rPr>
        <w:t>年，保修期自愿延长不限；</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2</w:t>
      </w:r>
      <w:r w:rsidRPr="002B1EE2">
        <w:rPr>
          <w:rFonts w:hint="eastAsia"/>
          <w:color w:val="000000" w:themeColor="text1"/>
          <w:sz w:val="24"/>
        </w:rPr>
        <w:t>）保修期内，因货物质量问题导致的各种故障的技术服务及维修所产生的一切费用由卖方负责承担；</w:t>
      </w:r>
    </w:p>
    <w:p w:rsidR="000B48AC" w:rsidRPr="002B1EE2" w:rsidRDefault="000B48AC" w:rsidP="000B48AC">
      <w:pPr>
        <w:spacing w:line="420" w:lineRule="atLeast"/>
        <w:ind w:firstLineChars="200" w:firstLine="480"/>
        <w:rPr>
          <w:b/>
          <w:color w:val="000000" w:themeColor="text1"/>
          <w:sz w:val="24"/>
        </w:rPr>
      </w:pPr>
      <w:r w:rsidRPr="002B1EE2">
        <w:rPr>
          <w:rFonts w:hint="eastAsia"/>
          <w:color w:val="000000" w:themeColor="text1"/>
          <w:sz w:val="24"/>
        </w:rPr>
        <w:t>（</w:t>
      </w:r>
      <w:r w:rsidRPr="002B1EE2">
        <w:rPr>
          <w:rFonts w:hint="eastAsia"/>
          <w:color w:val="000000" w:themeColor="text1"/>
          <w:sz w:val="24"/>
        </w:rPr>
        <w:t>3</w:t>
      </w:r>
      <w:r w:rsidRPr="002B1EE2">
        <w:rPr>
          <w:rFonts w:hint="eastAsia"/>
          <w:color w:val="000000" w:themeColor="text1"/>
          <w:sz w:val="24"/>
        </w:rPr>
        <w:t>）售后服务承诺书中承诺的其他条款。</w:t>
      </w:r>
    </w:p>
    <w:p w:rsidR="000B48AC" w:rsidRPr="002B1EE2" w:rsidRDefault="000B48AC" w:rsidP="000B48AC">
      <w:pPr>
        <w:spacing w:line="400" w:lineRule="exact"/>
        <w:ind w:firstLineChars="200" w:firstLine="482"/>
        <w:rPr>
          <w:color w:val="000000" w:themeColor="text1"/>
          <w:sz w:val="24"/>
        </w:rPr>
      </w:pPr>
      <w:r w:rsidRPr="002B1EE2">
        <w:rPr>
          <w:b/>
          <w:color w:val="000000" w:themeColor="text1"/>
          <w:sz w:val="24"/>
        </w:rPr>
        <w:t>5</w:t>
      </w:r>
      <w:r w:rsidRPr="002B1EE2">
        <w:rPr>
          <w:rFonts w:hint="eastAsia"/>
          <w:b/>
          <w:color w:val="000000" w:themeColor="text1"/>
          <w:sz w:val="24"/>
        </w:rPr>
        <w:t>、安装、调试及验收要求</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color w:val="000000" w:themeColor="text1"/>
          <w:sz w:val="24"/>
        </w:rPr>
        <w:t>1</w:t>
      </w:r>
      <w:r w:rsidRPr="002B1EE2">
        <w:rPr>
          <w:rFonts w:hint="eastAsia"/>
          <w:color w:val="000000" w:themeColor="text1"/>
          <w:sz w:val="24"/>
        </w:rPr>
        <w:t>）卖方应在买方的配合下，负责对货物的现场安装调试；</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rFonts w:hint="eastAsia"/>
          <w:color w:val="000000" w:themeColor="text1"/>
          <w:sz w:val="24"/>
        </w:rPr>
        <w:t>2</w:t>
      </w:r>
      <w:r w:rsidRPr="002B1EE2">
        <w:rPr>
          <w:rFonts w:hint="eastAsia"/>
          <w:color w:val="000000" w:themeColor="text1"/>
          <w:sz w:val="24"/>
        </w:rPr>
        <w:t>）卖方应在规定的期限内完成安装调试工作。如因卖方责任而造成安装调试的延期，因延期而产生的所有费用由卖方承担；</w:t>
      </w:r>
    </w:p>
    <w:p w:rsidR="000B48AC" w:rsidRPr="002B1EE2" w:rsidRDefault="000B48AC" w:rsidP="000B48AC">
      <w:pPr>
        <w:spacing w:line="420" w:lineRule="atLeast"/>
        <w:ind w:firstLineChars="200" w:firstLine="480"/>
        <w:rPr>
          <w:color w:val="000000" w:themeColor="text1"/>
          <w:sz w:val="24"/>
        </w:rPr>
      </w:pPr>
      <w:r w:rsidRPr="002B1EE2">
        <w:rPr>
          <w:rFonts w:hint="eastAsia"/>
          <w:color w:val="000000" w:themeColor="text1"/>
          <w:sz w:val="24"/>
        </w:rPr>
        <w:t>（</w:t>
      </w:r>
      <w:r w:rsidRPr="002B1EE2">
        <w:rPr>
          <w:rFonts w:hint="eastAsia"/>
          <w:color w:val="000000" w:themeColor="text1"/>
          <w:sz w:val="24"/>
        </w:rPr>
        <w:t>3</w:t>
      </w:r>
      <w:r w:rsidRPr="002B1EE2">
        <w:rPr>
          <w:rFonts w:hint="eastAsia"/>
          <w:color w:val="000000" w:themeColor="text1"/>
          <w:sz w:val="24"/>
        </w:rPr>
        <w:t>）最终验收在买方使用现场进行，在货物达到验收标准，包括应满足中国安全标准和环境保护标准后，买卖双方共同签署验收合格报告；</w:t>
      </w:r>
    </w:p>
    <w:p w:rsidR="000B48AC" w:rsidRPr="002B1EE2" w:rsidRDefault="000B48AC" w:rsidP="000B48AC">
      <w:pPr>
        <w:spacing w:line="420" w:lineRule="atLeast"/>
        <w:ind w:firstLineChars="200" w:firstLine="480"/>
        <w:rPr>
          <w:b/>
          <w:i/>
          <w:color w:val="000000" w:themeColor="text1"/>
          <w:sz w:val="24"/>
        </w:rPr>
      </w:pPr>
      <w:r w:rsidRPr="002B1EE2">
        <w:rPr>
          <w:rFonts w:hint="eastAsia"/>
          <w:color w:val="000000" w:themeColor="text1"/>
          <w:sz w:val="24"/>
        </w:rPr>
        <w:t>（</w:t>
      </w:r>
      <w:r w:rsidRPr="002B1EE2">
        <w:rPr>
          <w:rFonts w:hint="eastAsia"/>
          <w:color w:val="000000" w:themeColor="text1"/>
          <w:sz w:val="24"/>
        </w:rPr>
        <w:t>4</w:t>
      </w:r>
      <w:r w:rsidRPr="002B1EE2">
        <w:rPr>
          <w:rFonts w:hint="eastAsia"/>
          <w:color w:val="000000" w:themeColor="text1"/>
          <w:sz w:val="24"/>
        </w:rPr>
        <w:t>）卖方人员在买方安装调试期间所产生一切费用由卖方承担。</w:t>
      </w:r>
      <w:r w:rsidRPr="002B1EE2">
        <w:rPr>
          <w:b/>
          <w:i/>
          <w:color w:val="000000" w:themeColor="text1"/>
          <w:sz w:val="24"/>
        </w:rPr>
        <w:t xml:space="preserve"> </w:t>
      </w:r>
    </w:p>
    <w:p w:rsidR="000B48AC" w:rsidRPr="002B1EE2" w:rsidRDefault="000B48AC" w:rsidP="000B48AC">
      <w:pPr>
        <w:spacing w:line="400" w:lineRule="exact"/>
        <w:ind w:firstLineChars="200" w:firstLine="480"/>
        <w:rPr>
          <w:color w:val="000000" w:themeColor="text1"/>
          <w:sz w:val="24"/>
        </w:rPr>
      </w:pPr>
    </w:p>
    <w:p w:rsidR="000A4D56" w:rsidRPr="00D73175" w:rsidRDefault="000B48AC" w:rsidP="000B48AC">
      <w:pPr>
        <w:spacing w:line="420" w:lineRule="atLeast"/>
        <w:jc w:val="center"/>
        <w:rPr>
          <w:b/>
          <w:bCs/>
          <w:color w:val="000000" w:themeColor="text1"/>
          <w:kern w:val="44"/>
          <w:sz w:val="44"/>
          <w:szCs w:val="44"/>
        </w:rPr>
      </w:pPr>
      <w:r w:rsidRPr="002B1EE2">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28" w:name="_Toc82458847"/>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28"/>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29" w:name="_Toc8245884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29"/>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30" w:name="_Toc8245884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30"/>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31" w:name="_Toc8245885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3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32" w:name="_Toc8245885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32"/>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33" w:name="_Toc8245885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3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F22619">
      <w:pPr>
        <w:pStyle w:val="2"/>
        <w:rPr>
          <w:color w:val="000000" w:themeColor="text1"/>
        </w:rPr>
      </w:pPr>
      <w:bookmarkStart w:id="34" w:name="_Toc82458853"/>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261B1F" w:rsidRDefault="00261B1F" w:rsidP="002D41BA">
                            <w:pPr>
                              <w:jc w:val="center"/>
                            </w:pPr>
                          </w:p>
                          <w:p w:rsidR="00261B1F" w:rsidRDefault="00261B1F" w:rsidP="002D41BA">
                            <w:pPr>
                              <w:jc w:val="center"/>
                            </w:pPr>
                          </w:p>
                          <w:p w:rsidR="00261B1F" w:rsidRDefault="00261B1F" w:rsidP="002D41BA"/>
                          <w:p w:rsidR="00261B1F" w:rsidRDefault="00261B1F"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261B1F" w:rsidRDefault="00261B1F" w:rsidP="002D41BA">
                      <w:pPr>
                        <w:jc w:val="center"/>
                      </w:pPr>
                    </w:p>
                    <w:p w:rsidR="00261B1F" w:rsidRDefault="00261B1F" w:rsidP="002D41BA">
                      <w:pPr>
                        <w:jc w:val="center"/>
                      </w:pPr>
                    </w:p>
                    <w:p w:rsidR="00261B1F" w:rsidRDefault="00261B1F" w:rsidP="002D41BA"/>
                    <w:p w:rsidR="00261B1F" w:rsidRDefault="00261B1F"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261B1F" w:rsidRDefault="00261B1F" w:rsidP="002D41BA">
                            <w:pPr>
                              <w:jc w:val="center"/>
                            </w:pPr>
                          </w:p>
                          <w:p w:rsidR="00261B1F" w:rsidRDefault="00261B1F" w:rsidP="002D41BA">
                            <w:pPr>
                              <w:jc w:val="center"/>
                            </w:pPr>
                          </w:p>
                          <w:p w:rsidR="00261B1F" w:rsidRDefault="00261B1F" w:rsidP="002D41BA"/>
                          <w:p w:rsidR="00261B1F" w:rsidRDefault="00261B1F"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261B1F" w:rsidRDefault="00261B1F" w:rsidP="002D41BA">
                      <w:pPr>
                        <w:jc w:val="center"/>
                      </w:pPr>
                    </w:p>
                    <w:p w:rsidR="00261B1F" w:rsidRDefault="00261B1F" w:rsidP="002D41BA">
                      <w:pPr>
                        <w:jc w:val="center"/>
                      </w:pPr>
                    </w:p>
                    <w:p w:rsidR="00261B1F" w:rsidRDefault="00261B1F" w:rsidP="002D41BA"/>
                    <w:p w:rsidR="00261B1F" w:rsidRDefault="00261B1F"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34"/>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261B1F" w:rsidRDefault="00261B1F" w:rsidP="002D41BA"/>
                          <w:p w:rsidR="00261B1F" w:rsidRDefault="00261B1F" w:rsidP="002D41BA"/>
                          <w:p w:rsidR="00261B1F" w:rsidRDefault="00261B1F" w:rsidP="002D41BA"/>
                          <w:p w:rsidR="00261B1F" w:rsidRDefault="00261B1F"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261B1F" w:rsidRDefault="00261B1F" w:rsidP="002D41BA"/>
                    <w:p w:rsidR="00261B1F" w:rsidRDefault="00261B1F" w:rsidP="002D41BA"/>
                    <w:p w:rsidR="00261B1F" w:rsidRDefault="00261B1F" w:rsidP="002D41BA"/>
                    <w:p w:rsidR="00261B1F" w:rsidRDefault="00261B1F"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261B1F" w:rsidRDefault="00261B1F"/>
                          <w:p w:rsidR="00261B1F" w:rsidRDefault="00261B1F"/>
                          <w:p w:rsidR="00261B1F" w:rsidRDefault="00261B1F"/>
                          <w:p w:rsidR="00261B1F" w:rsidRDefault="00261B1F">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261B1F" w:rsidRDefault="00261B1F"/>
                    <w:p w:rsidR="00261B1F" w:rsidRDefault="00261B1F"/>
                    <w:p w:rsidR="00261B1F" w:rsidRDefault="00261B1F"/>
                    <w:p w:rsidR="00261B1F" w:rsidRDefault="00261B1F">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35" w:name="_Toc42777890"/>
      <w:bookmarkStart w:id="36" w:name="_Toc47173813"/>
      <w:bookmarkStart w:id="37" w:name="_Toc82458854"/>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35"/>
      <w:bookmarkEnd w:id="36"/>
      <w:bookmarkEnd w:id="37"/>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001C6042">
        <w:rPr>
          <w:rFonts w:hint="eastAsia"/>
          <w:color w:val="000000" w:themeColor="text1"/>
          <w:szCs w:val="21"/>
        </w:rPr>
        <w:t>0513-85012891</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38" w:name="_Toc49847305"/>
      <w:bookmarkStart w:id="39" w:name="_Toc50642504"/>
      <w:bookmarkStart w:id="40" w:name="_Toc50645818"/>
      <w:bookmarkStart w:id="41" w:name="_Toc51598428"/>
      <w:bookmarkStart w:id="42" w:name="_Toc52798261"/>
      <w:bookmarkStart w:id="43" w:name="_Toc8245885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38"/>
      <w:bookmarkEnd w:id="39"/>
      <w:bookmarkEnd w:id="40"/>
      <w:bookmarkEnd w:id="41"/>
      <w:bookmarkEnd w:id="42"/>
      <w:bookmarkEnd w:id="43"/>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44" w:name="_Toc49847306"/>
      <w:bookmarkStart w:id="45" w:name="_Toc50642505"/>
      <w:bookmarkStart w:id="46" w:name="_Toc50645819"/>
      <w:bookmarkStart w:id="47" w:name="_Toc51598429"/>
      <w:bookmarkStart w:id="48" w:name="_Toc52798262"/>
      <w:bookmarkStart w:id="49" w:name="_Toc8245885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44"/>
      <w:bookmarkEnd w:id="45"/>
      <w:bookmarkEnd w:id="46"/>
      <w:bookmarkEnd w:id="47"/>
      <w:bookmarkEnd w:id="48"/>
      <w:bookmarkEnd w:id="49"/>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0BA" w:rsidRDefault="002000BA">
      <w:r>
        <w:separator/>
      </w:r>
    </w:p>
  </w:endnote>
  <w:endnote w:type="continuationSeparator" w:id="0">
    <w:p w:rsidR="002000BA" w:rsidRDefault="00200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1F" w:rsidRDefault="00261B1F">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261B1F" w:rsidRDefault="00261B1F">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1F" w:rsidRDefault="00261B1F">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B44AF">
      <w:rPr>
        <w:rStyle w:val="af3"/>
        <w:noProof/>
      </w:rPr>
      <w:t>1</w:t>
    </w:r>
    <w:r>
      <w:rPr>
        <w:rStyle w:val="af3"/>
      </w:rPr>
      <w:fldChar w:fldCharType="end"/>
    </w:r>
  </w:p>
  <w:p w:rsidR="00261B1F" w:rsidRDefault="00261B1F">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0BA" w:rsidRDefault="002000BA">
      <w:r>
        <w:separator/>
      </w:r>
    </w:p>
  </w:footnote>
  <w:footnote w:type="continuationSeparator" w:id="0">
    <w:p w:rsidR="002000BA" w:rsidRDefault="002000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F4F419B"/>
    <w:multiLevelType w:val="singleLevel"/>
    <w:tmpl w:val="1F4F419B"/>
    <w:lvl w:ilvl="0">
      <w:start w:val="1"/>
      <w:numFmt w:val="lowerLetter"/>
      <w:suff w:val="nothing"/>
      <w:lvlText w:val="%1、"/>
      <w:lvlJc w:val="left"/>
    </w:lvl>
  </w:abstractNum>
  <w:abstractNum w:abstractNumId="2" w15:restartNumberingAfterBreak="0">
    <w:nsid w:val="2649F0C5"/>
    <w:multiLevelType w:val="singleLevel"/>
    <w:tmpl w:val="2649F0C5"/>
    <w:lvl w:ilvl="0">
      <w:start w:val="1"/>
      <w:numFmt w:val="decimal"/>
      <w:suff w:val="nothing"/>
      <w:lvlText w:val="（%1）"/>
      <w:lvlJc w:val="left"/>
    </w:lvl>
  </w:abstractNum>
  <w:abstractNum w:abstractNumId="3"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0"/>
  </w:num>
  <w:num w:numId="3">
    <w:abstractNumId w:val="7"/>
  </w:num>
  <w:num w:numId="4">
    <w:abstractNumId w:val="3"/>
  </w:num>
  <w:num w:numId="5">
    <w:abstractNumId w:val="4"/>
  </w:num>
  <w:num w:numId="6">
    <w:abstractNumId w:val="9"/>
  </w:num>
  <w:num w:numId="7">
    <w:abstractNumId w:val="10"/>
  </w:num>
  <w:num w:numId="8">
    <w:abstractNumId w:val="5"/>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730"/>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48AC"/>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042"/>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0BA"/>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176C3"/>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1B1F"/>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117"/>
    <w:rsid w:val="006B3AE7"/>
    <w:rsid w:val="006B3B50"/>
    <w:rsid w:val="006B5F06"/>
    <w:rsid w:val="006B6F19"/>
    <w:rsid w:val="006B7049"/>
    <w:rsid w:val="006B7F75"/>
    <w:rsid w:val="006C09D0"/>
    <w:rsid w:val="006C1E6A"/>
    <w:rsid w:val="006C237D"/>
    <w:rsid w:val="006C466F"/>
    <w:rsid w:val="006C5259"/>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B31"/>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3D7"/>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017"/>
    <w:rsid w:val="00AB44AF"/>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4D"/>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493"/>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508"/>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BDE9249"/>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9" w:qFormat="1"/>
    <w:lsdException w:name="heading 2" w:locked="1" w:uiPriority="9"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qFormat="1"/>
    <w:lsdException w:name="footnote text" w:locked="1" w:semiHidden="1" w:unhideWhenUsed="1"/>
    <w:lsdException w:name="annotation text" w:locked="1" w:semiHidden="1" w:uiPriority="0" w:unhideWhenUsed="1" w:qFormat="1"/>
    <w:lsdException w:name="header" w:uiPriority="0"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uiPriority="0"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iPriority="0" w:unhideWhenUsed="1" w:qFormat="1"/>
    <w:lsdException w:name="Subtitle" w:locked="1" w:uiPriority="11" w:qFormat="1"/>
    <w:lsdException w:name="Salutation" w:locked="1" w:semiHidden="1" w:unhideWhenUsed="1"/>
    <w:lsdException w:name="Date" w:uiPriority="0" w:qFormat="1"/>
    <w:lsdException w:name="Body Text First Indent" w:locked="1" w:semiHidden="1" w:uiPriority="0" w:unhideWhenUsed="1" w:qFormat="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uiPriority="0" w:qFormat="1"/>
    <w:lsdException w:name="Strong" w:locked="1" w:uiPriority="22" w:qFormat="1"/>
    <w:lsdException w:name="Emphasis" w:locked="1" w:uiPriority="20" w:qFormat="1"/>
    <w:lsdException w:name="Document Map" w:semiHidden="1" w:uiPriority="0"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qFormat="1"/>
    <w:lsdException w:name="Table Grid" w:uiPriority="0" w:qFormat="1"/>
    <w:lsdException w:name="Table Theme" w:locked="1"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locked/>
    <w:rsid w:val="000716A0"/>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261B1F"/>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261B1F"/>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261B1F"/>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261B1F"/>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261B1F"/>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261B1F"/>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261B1F"/>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qFormat/>
    <w:locked/>
    <w:rsid w:val="000716A0"/>
    <w:rPr>
      <w:rFonts w:cs="Times New Roman"/>
      <w:b/>
      <w:kern w:val="44"/>
      <w:sz w:val="44"/>
    </w:rPr>
  </w:style>
  <w:style w:type="character" w:customStyle="1" w:styleId="20">
    <w:name w:val="标题 2 字符"/>
    <w:link w:val="2"/>
    <w:uiPriority w:val="9"/>
    <w:qFormat/>
    <w:locked/>
    <w:rsid w:val="000716A0"/>
    <w:rPr>
      <w:rFonts w:ascii="Cambria" w:eastAsia="宋体" w:hAnsi="Cambria" w:cs="Times New Roman"/>
      <w:b/>
      <w:kern w:val="2"/>
      <w:sz w:val="32"/>
    </w:rPr>
  </w:style>
  <w:style w:type="character" w:customStyle="1" w:styleId="30">
    <w:name w:val="标题 3 字符"/>
    <w:basedOn w:val="a0"/>
    <w:link w:val="3"/>
    <w:uiPriority w:val="99"/>
    <w:qFormat/>
    <w:rsid w:val="00261B1F"/>
    <w:rPr>
      <w:rFonts w:ascii="Arial" w:hAnsi="Arial" w:cs="宋体"/>
      <w:b/>
      <w:bCs/>
      <w:kern w:val="2"/>
      <w:sz w:val="32"/>
      <w:szCs w:val="32"/>
    </w:rPr>
  </w:style>
  <w:style w:type="character" w:customStyle="1" w:styleId="40">
    <w:name w:val="标题 4 字符"/>
    <w:basedOn w:val="a0"/>
    <w:link w:val="4"/>
    <w:uiPriority w:val="99"/>
    <w:qFormat/>
    <w:rsid w:val="00261B1F"/>
    <w:rPr>
      <w:rFonts w:ascii="Cambria" w:hAnsi="Cambria"/>
      <w:b/>
      <w:bCs/>
      <w:kern w:val="2"/>
      <w:sz w:val="28"/>
      <w:szCs w:val="28"/>
    </w:rPr>
  </w:style>
  <w:style w:type="character" w:customStyle="1" w:styleId="50">
    <w:name w:val="标题 5 字符"/>
    <w:basedOn w:val="a0"/>
    <w:link w:val="5"/>
    <w:uiPriority w:val="99"/>
    <w:qFormat/>
    <w:rsid w:val="00261B1F"/>
    <w:rPr>
      <w:rFonts w:ascii="Calibri" w:eastAsia="微软雅黑" w:hAnsi="Calibri"/>
      <w:b/>
      <w:bCs/>
      <w:kern w:val="2"/>
      <w:sz w:val="24"/>
      <w:szCs w:val="28"/>
    </w:rPr>
  </w:style>
  <w:style w:type="character" w:customStyle="1" w:styleId="60">
    <w:name w:val="标题 6 字符"/>
    <w:basedOn w:val="a0"/>
    <w:link w:val="6"/>
    <w:uiPriority w:val="99"/>
    <w:qFormat/>
    <w:rsid w:val="00261B1F"/>
    <w:rPr>
      <w:rFonts w:ascii="Cambria" w:hAnsi="Cambria"/>
      <w:b/>
      <w:bCs/>
      <w:kern w:val="2"/>
      <w:sz w:val="24"/>
      <w:szCs w:val="24"/>
    </w:rPr>
  </w:style>
  <w:style w:type="character" w:customStyle="1" w:styleId="70">
    <w:name w:val="标题 7 字符"/>
    <w:basedOn w:val="a0"/>
    <w:link w:val="7"/>
    <w:uiPriority w:val="99"/>
    <w:qFormat/>
    <w:rsid w:val="00261B1F"/>
    <w:rPr>
      <w:rFonts w:ascii="Calibri" w:hAnsi="Calibri"/>
      <w:b/>
      <w:bCs/>
      <w:kern w:val="2"/>
      <w:sz w:val="24"/>
      <w:szCs w:val="24"/>
    </w:rPr>
  </w:style>
  <w:style w:type="character" w:customStyle="1" w:styleId="80">
    <w:name w:val="标题 8 字符"/>
    <w:basedOn w:val="a0"/>
    <w:link w:val="8"/>
    <w:uiPriority w:val="99"/>
    <w:qFormat/>
    <w:rsid w:val="00261B1F"/>
    <w:rPr>
      <w:rFonts w:ascii="Calibri Light" w:hAnsi="Calibri Light"/>
      <w:kern w:val="2"/>
      <w:sz w:val="24"/>
      <w:szCs w:val="24"/>
    </w:rPr>
  </w:style>
  <w:style w:type="character" w:customStyle="1" w:styleId="90">
    <w:name w:val="标题 9 字符"/>
    <w:basedOn w:val="a0"/>
    <w:link w:val="9"/>
    <w:uiPriority w:val="99"/>
    <w:qFormat/>
    <w:rsid w:val="00261B1F"/>
    <w:rPr>
      <w:rFonts w:ascii="Cambria" w:hAnsi="Cambria"/>
      <w:i/>
      <w:iCs/>
      <w:caps/>
      <w:spacing w:val="10"/>
    </w:rPr>
  </w:style>
  <w:style w:type="paragraph" w:styleId="a3">
    <w:name w:val="Document Map"/>
    <w:basedOn w:val="a"/>
    <w:link w:val="a4"/>
    <w:semiHidden/>
    <w:qFormat/>
    <w:rsid w:val="000716A0"/>
    <w:pPr>
      <w:shd w:val="clear" w:color="auto" w:fill="000080"/>
    </w:pPr>
    <w:rPr>
      <w:kern w:val="0"/>
      <w:sz w:val="2"/>
      <w:szCs w:val="20"/>
    </w:rPr>
  </w:style>
  <w:style w:type="character" w:customStyle="1" w:styleId="a4">
    <w:name w:val="文档结构图 字符"/>
    <w:link w:val="a3"/>
    <w:uiPriority w:val="99"/>
    <w:semiHidden/>
    <w:qFormat/>
    <w:locked/>
    <w:rsid w:val="000716A0"/>
    <w:rPr>
      <w:rFonts w:cs="Times New Roman"/>
      <w:sz w:val="2"/>
    </w:rPr>
  </w:style>
  <w:style w:type="paragraph" w:styleId="a5">
    <w:name w:val="Body Text"/>
    <w:basedOn w:val="a"/>
    <w:link w:val="a6"/>
    <w:qFormat/>
    <w:rsid w:val="000716A0"/>
    <w:pPr>
      <w:spacing w:after="120"/>
    </w:pPr>
    <w:rPr>
      <w:sz w:val="24"/>
      <w:szCs w:val="20"/>
    </w:rPr>
  </w:style>
  <w:style w:type="character" w:customStyle="1" w:styleId="a6">
    <w:name w:val="正文文本 字符"/>
    <w:link w:val="a5"/>
    <w:uiPriority w:val="99"/>
    <w:qFormat/>
    <w:locked/>
    <w:rsid w:val="000716A0"/>
    <w:rPr>
      <w:rFonts w:cs="Times New Roman"/>
      <w:kern w:val="2"/>
      <w:sz w:val="24"/>
    </w:rPr>
  </w:style>
  <w:style w:type="paragraph" w:styleId="a7">
    <w:name w:val="Body Text Indent"/>
    <w:basedOn w:val="a"/>
    <w:link w:val="a8"/>
    <w:qFormat/>
    <w:locked/>
    <w:rsid w:val="000716A0"/>
    <w:pPr>
      <w:spacing w:after="120"/>
      <w:ind w:leftChars="200" w:left="420"/>
    </w:pPr>
  </w:style>
  <w:style w:type="character" w:customStyle="1" w:styleId="a8">
    <w:name w:val="正文文本缩进 字符"/>
    <w:link w:val="a7"/>
    <w:qFormat/>
    <w:rsid w:val="000716A0"/>
    <w:rPr>
      <w:szCs w:val="24"/>
    </w:rPr>
  </w:style>
  <w:style w:type="paragraph" w:styleId="a9">
    <w:name w:val="Plain Text"/>
    <w:basedOn w:val="a"/>
    <w:link w:val="aa"/>
    <w:qFormat/>
    <w:rsid w:val="000716A0"/>
    <w:pPr>
      <w:jc w:val="left"/>
    </w:pPr>
    <w:rPr>
      <w:rFonts w:ascii="宋体" w:hAnsi="Courier New"/>
      <w:kern w:val="0"/>
      <w:szCs w:val="20"/>
    </w:rPr>
  </w:style>
  <w:style w:type="character" w:customStyle="1" w:styleId="aa">
    <w:name w:val="纯文本 字符"/>
    <w:link w:val="a9"/>
    <w:uiPriority w:val="99"/>
    <w:semiHidden/>
    <w:qFormat/>
    <w:locked/>
    <w:rsid w:val="000716A0"/>
    <w:rPr>
      <w:rFonts w:ascii="宋体" w:hAnsi="Courier New" w:cs="Times New Roman"/>
      <w:sz w:val="21"/>
    </w:rPr>
  </w:style>
  <w:style w:type="paragraph" w:styleId="ab">
    <w:name w:val="Date"/>
    <w:basedOn w:val="a"/>
    <w:next w:val="a"/>
    <w:link w:val="ac"/>
    <w:qFormat/>
    <w:rsid w:val="000716A0"/>
    <w:pPr>
      <w:ind w:leftChars="2500" w:left="2500"/>
    </w:pPr>
    <w:rPr>
      <w:rFonts w:eastAsia="黑体"/>
      <w:kern w:val="0"/>
      <w:sz w:val="24"/>
      <w:szCs w:val="20"/>
    </w:rPr>
  </w:style>
  <w:style w:type="character" w:customStyle="1" w:styleId="ac">
    <w:name w:val="日期 字符"/>
    <w:link w:val="ab"/>
    <w:qFormat/>
    <w:locked/>
    <w:rsid w:val="000716A0"/>
    <w:rPr>
      <w:rFonts w:eastAsia="黑体" w:cs="Times New Roman"/>
      <w:sz w:val="24"/>
    </w:rPr>
  </w:style>
  <w:style w:type="paragraph" w:styleId="ad">
    <w:name w:val="Balloon Text"/>
    <w:basedOn w:val="a"/>
    <w:link w:val="ae"/>
    <w:qFormat/>
    <w:rsid w:val="000716A0"/>
    <w:rPr>
      <w:sz w:val="18"/>
      <w:szCs w:val="20"/>
    </w:rPr>
  </w:style>
  <w:style w:type="character" w:customStyle="1" w:styleId="ae">
    <w:name w:val="批注框文本 字符"/>
    <w:link w:val="ad"/>
    <w:qFormat/>
    <w:locked/>
    <w:rsid w:val="000716A0"/>
    <w:rPr>
      <w:rFonts w:cs="Times New Roman"/>
      <w:kern w:val="2"/>
      <w:sz w:val="18"/>
    </w:rPr>
  </w:style>
  <w:style w:type="paragraph" w:styleId="af">
    <w:name w:val="footer"/>
    <w:basedOn w:val="a"/>
    <w:link w:val="af0"/>
    <w:uiPriority w:val="99"/>
    <w:qFormat/>
    <w:rsid w:val="000716A0"/>
    <w:pPr>
      <w:tabs>
        <w:tab w:val="center" w:pos="4153"/>
        <w:tab w:val="right" w:pos="8306"/>
      </w:tabs>
      <w:snapToGrid w:val="0"/>
      <w:jc w:val="left"/>
    </w:pPr>
    <w:rPr>
      <w:sz w:val="18"/>
      <w:szCs w:val="20"/>
    </w:rPr>
  </w:style>
  <w:style w:type="character" w:customStyle="1" w:styleId="af0">
    <w:name w:val="页脚 字符"/>
    <w:link w:val="af"/>
    <w:uiPriority w:val="99"/>
    <w:qFormat/>
    <w:locked/>
    <w:rsid w:val="000716A0"/>
    <w:rPr>
      <w:rFonts w:cs="Times New Roman"/>
      <w:kern w:val="2"/>
      <w:sz w:val="18"/>
    </w:rPr>
  </w:style>
  <w:style w:type="paragraph" w:styleId="21">
    <w:name w:val="Body Text First Indent 2"/>
    <w:basedOn w:val="a7"/>
    <w:link w:val="22"/>
    <w:uiPriority w:val="99"/>
    <w:semiHidden/>
    <w:unhideWhenUsed/>
    <w:locked/>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paragraph" w:styleId="af1">
    <w:name w:val="header"/>
    <w:basedOn w:val="a"/>
    <w:link w:val="af2"/>
    <w:qFormat/>
    <w:rsid w:val="000716A0"/>
    <w:pPr>
      <w:pBdr>
        <w:bottom w:val="single" w:sz="6" w:space="1" w:color="auto"/>
      </w:pBdr>
      <w:tabs>
        <w:tab w:val="center" w:pos="4153"/>
        <w:tab w:val="right" w:pos="8306"/>
      </w:tabs>
      <w:snapToGrid w:val="0"/>
      <w:jc w:val="center"/>
    </w:pPr>
    <w:rPr>
      <w:sz w:val="18"/>
      <w:szCs w:val="20"/>
    </w:rPr>
  </w:style>
  <w:style w:type="character" w:customStyle="1" w:styleId="af2">
    <w:name w:val="页眉 字符"/>
    <w:link w:val="af1"/>
    <w:qFormat/>
    <w:locked/>
    <w:rsid w:val="000716A0"/>
    <w:rPr>
      <w:rFonts w:cs="Times New Roman"/>
      <w:kern w:val="2"/>
      <w:sz w:val="18"/>
    </w:rPr>
  </w:style>
  <w:style w:type="paragraph" w:styleId="11">
    <w:name w:val="toc 1"/>
    <w:basedOn w:val="a"/>
    <w:next w:val="a"/>
    <w:uiPriority w:val="39"/>
    <w:unhideWhenUsed/>
    <w:qFormat/>
    <w:locked/>
    <w:rsid w:val="000716A0"/>
  </w:style>
  <w:style w:type="paragraph" w:styleId="23">
    <w:name w:val="toc 2"/>
    <w:basedOn w:val="a"/>
    <w:next w:val="a"/>
    <w:uiPriority w:val="39"/>
    <w:unhideWhenUsed/>
    <w:qFormat/>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link w:val="HTML"/>
    <w:uiPriority w:val="99"/>
    <w:locked/>
    <w:rsid w:val="000716A0"/>
    <w:rPr>
      <w:rFonts w:ascii="宋体" w:eastAsia="宋体" w:cs="Times New Roman"/>
      <w:sz w:val="24"/>
    </w:rPr>
  </w:style>
  <w:style w:type="character" w:styleId="af3">
    <w:name w:val="page number"/>
    <w:qFormat/>
    <w:rsid w:val="000716A0"/>
    <w:rPr>
      <w:rFonts w:cs="Times New Roman"/>
    </w:rPr>
  </w:style>
  <w:style w:type="character" w:styleId="af4">
    <w:name w:val="FollowedHyperlink"/>
    <w:qFormat/>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qFormat/>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qFormat/>
    <w:rsid w:val="000716A0"/>
    <w:pPr>
      <w:spacing w:line="360" w:lineRule="auto"/>
      <w:ind w:firstLineChars="200" w:firstLine="200"/>
    </w:pPr>
    <w:rPr>
      <w:sz w:val="24"/>
      <w:szCs w:val="20"/>
    </w:rPr>
  </w:style>
  <w:style w:type="paragraph" w:customStyle="1" w:styleId="Default">
    <w:name w:val="Default"/>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semiHidden/>
    <w:qFormat/>
    <w:rsid w:val="000716A0"/>
    <w:rPr>
      <w:rFonts w:ascii="Tahoma" w:hAnsi="Tahoma" w:cs="仿宋_GB2312"/>
      <w:sz w:val="24"/>
      <w:szCs w:val="28"/>
    </w:rPr>
  </w:style>
  <w:style w:type="paragraph" w:customStyle="1" w:styleId="CharCharCharChar">
    <w:name w:val="Char Char Char Char"/>
    <w:basedOn w:val="a3"/>
    <w:qFormat/>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qFormat/>
    <w:rsid w:val="000716A0"/>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link w:val="af9"/>
    <w:uiPriority w:val="99"/>
    <w:qFormat/>
    <w:rsid w:val="000716A0"/>
    <w:pPr>
      <w:ind w:firstLineChars="200" w:firstLine="420"/>
    </w:pPr>
  </w:style>
  <w:style w:type="character" w:customStyle="1" w:styleId="af9">
    <w:name w:val="列出段落 字符"/>
    <w:link w:val="af8"/>
    <w:uiPriority w:val="99"/>
    <w:qFormat/>
    <w:locked/>
    <w:rsid w:val="00261B1F"/>
    <w:rPr>
      <w:kern w:val="2"/>
      <w:sz w:val="21"/>
      <w:szCs w:val="24"/>
    </w:rPr>
  </w:style>
  <w:style w:type="character" w:customStyle="1" w:styleId="apple-converted-space">
    <w:name w:val="apple-converted-space"/>
    <w:basedOn w:val="a0"/>
    <w:qFormat/>
    <w:rsid w:val="00161B09"/>
  </w:style>
  <w:style w:type="paragraph" w:customStyle="1" w:styleId="afa">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b">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c">
    <w:name w:val="Strong"/>
    <w:basedOn w:val="a0"/>
    <w:uiPriority w:val="22"/>
    <w:qFormat/>
    <w:locked/>
    <w:rsid w:val="00DA32CE"/>
    <w:rPr>
      <w:b/>
      <w:bCs/>
    </w:rPr>
  </w:style>
  <w:style w:type="paragraph" w:styleId="afd">
    <w:name w:val="Normal Indent"/>
    <w:basedOn w:val="a"/>
    <w:qFormat/>
    <w:locked/>
    <w:rsid w:val="00261B1F"/>
    <w:pPr>
      <w:adjustRightInd w:val="0"/>
      <w:spacing w:line="360" w:lineRule="auto"/>
      <w:ind w:firstLineChars="225" w:firstLine="540"/>
      <w:textAlignment w:val="baseline"/>
    </w:pPr>
    <w:rPr>
      <w:rFonts w:ascii="Calibri" w:hAnsi="Calibri"/>
      <w:kern w:val="0"/>
      <w:sz w:val="24"/>
      <w:szCs w:val="20"/>
    </w:rPr>
  </w:style>
  <w:style w:type="paragraph" w:styleId="afe">
    <w:name w:val="annotation text"/>
    <w:basedOn w:val="a"/>
    <w:link w:val="aff"/>
    <w:unhideWhenUsed/>
    <w:qFormat/>
    <w:locked/>
    <w:rsid w:val="00261B1F"/>
    <w:pPr>
      <w:jc w:val="left"/>
    </w:pPr>
  </w:style>
  <w:style w:type="character" w:customStyle="1" w:styleId="aff">
    <w:name w:val="批注文字 字符"/>
    <w:basedOn w:val="a0"/>
    <w:link w:val="afe"/>
    <w:qFormat/>
    <w:rsid w:val="00261B1F"/>
    <w:rPr>
      <w:kern w:val="2"/>
      <w:sz w:val="21"/>
      <w:szCs w:val="24"/>
    </w:rPr>
  </w:style>
  <w:style w:type="paragraph" w:styleId="31">
    <w:name w:val="toc 3"/>
    <w:basedOn w:val="a"/>
    <w:next w:val="a"/>
    <w:uiPriority w:val="39"/>
    <w:qFormat/>
    <w:locked/>
    <w:rsid w:val="00261B1F"/>
    <w:pPr>
      <w:ind w:leftChars="400" w:left="840"/>
    </w:pPr>
    <w:rPr>
      <w:rFonts w:ascii="Calibri" w:hAnsi="Calibri"/>
      <w:szCs w:val="22"/>
    </w:rPr>
  </w:style>
  <w:style w:type="paragraph" w:styleId="aff0">
    <w:name w:val="Message Header"/>
    <w:basedOn w:val="a"/>
    <w:link w:val="aff1"/>
    <w:qFormat/>
    <w:locked/>
    <w:rsid w:val="00261B1F"/>
    <w:pPr>
      <w:widowControl/>
      <w:pBdr>
        <w:top w:val="single" w:sz="6" w:space="1" w:color="auto"/>
        <w:left w:val="single" w:sz="6" w:space="1" w:color="auto"/>
        <w:bottom w:val="single" w:sz="6" w:space="1" w:color="auto"/>
        <w:right w:val="single" w:sz="6" w:space="1" w:color="auto"/>
      </w:pBdr>
      <w:shd w:val="pct20" w:color="auto" w:fill="auto"/>
      <w:spacing w:line="360" w:lineRule="auto"/>
      <w:ind w:leftChars="500" w:left="500" w:hangingChars="500" w:hanging="1080"/>
    </w:pPr>
    <w:rPr>
      <w:rFonts w:ascii="Arial" w:hAnsi="Arial"/>
      <w:kern w:val="0"/>
      <w:sz w:val="24"/>
      <w:lang w:eastAsia="en-US" w:bidi="en-US"/>
    </w:rPr>
  </w:style>
  <w:style w:type="character" w:customStyle="1" w:styleId="aff1">
    <w:name w:val="信息标题 字符"/>
    <w:basedOn w:val="a0"/>
    <w:link w:val="aff0"/>
    <w:rsid w:val="00261B1F"/>
    <w:rPr>
      <w:rFonts w:ascii="Arial" w:hAnsi="Arial"/>
      <w:sz w:val="24"/>
      <w:szCs w:val="24"/>
      <w:shd w:val="pct20" w:color="auto" w:fill="auto"/>
      <w:lang w:eastAsia="en-US" w:bidi="en-US"/>
    </w:rPr>
  </w:style>
  <w:style w:type="paragraph" w:styleId="aff2">
    <w:name w:val="Title"/>
    <w:basedOn w:val="a"/>
    <w:next w:val="a"/>
    <w:link w:val="aff3"/>
    <w:uiPriority w:val="99"/>
    <w:qFormat/>
    <w:locked/>
    <w:rsid w:val="00261B1F"/>
    <w:pPr>
      <w:spacing w:before="240" w:after="60"/>
      <w:jc w:val="center"/>
      <w:outlineLvl w:val="0"/>
    </w:pPr>
    <w:rPr>
      <w:rFonts w:ascii="Cambria" w:hAnsi="Cambria"/>
      <w:b/>
      <w:bCs/>
      <w:sz w:val="32"/>
      <w:szCs w:val="32"/>
    </w:rPr>
  </w:style>
  <w:style w:type="character" w:customStyle="1" w:styleId="aff3">
    <w:name w:val="标题 字符"/>
    <w:basedOn w:val="a0"/>
    <w:link w:val="aff2"/>
    <w:uiPriority w:val="99"/>
    <w:qFormat/>
    <w:rsid w:val="00261B1F"/>
    <w:rPr>
      <w:rFonts w:ascii="Cambria" w:hAnsi="Cambria"/>
      <w:b/>
      <w:bCs/>
      <w:kern w:val="2"/>
      <w:sz w:val="32"/>
      <w:szCs w:val="32"/>
    </w:rPr>
  </w:style>
  <w:style w:type="paragraph" w:styleId="aff4">
    <w:name w:val="annotation subject"/>
    <w:basedOn w:val="afe"/>
    <w:next w:val="afe"/>
    <w:link w:val="aff5"/>
    <w:unhideWhenUsed/>
    <w:qFormat/>
    <w:locked/>
    <w:rsid w:val="00261B1F"/>
    <w:rPr>
      <w:b/>
      <w:bCs/>
    </w:rPr>
  </w:style>
  <w:style w:type="character" w:customStyle="1" w:styleId="aff5">
    <w:name w:val="批注主题 字符"/>
    <w:basedOn w:val="aff"/>
    <w:link w:val="aff4"/>
    <w:qFormat/>
    <w:rsid w:val="00261B1F"/>
    <w:rPr>
      <w:b/>
      <w:bCs/>
      <w:kern w:val="2"/>
      <w:sz w:val="21"/>
      <w:szCs w:val="24"/>
    </w:rPr>
  </w:style>
  <w:style w:type="paragraph" w:styleId="aff6">
    <w:name w:val="Body Text First Indent"/>
    <w:basedOn w:val="a5"/>
    <w:link w:val="aff7"/>
    <w:unhideWhenUsed/>
    <w:qFormat/>
    <w:locked/>
    <w:rsid w:val="00261B1F"/>
    <w:pPr>
      <w:ind w:firstLineChars="100" w:firstLine="420"/>
    </w:pPr>
    <w:rPr>
      <w:sz w:val="21"/>
      <w:szCs w:val="24"/>
    </w:rPr>
  </w:style>
  <w:style w:type="character" w:customStyle="1" w:styleId="aff7">
    <w:name w:val="正文首行缩进 字符"/>
    <w:basedOn w:val="a6"/>
    <w:link w:val="aff6"/>
    <w:qFormat/>
    <w:rsid w:val="00261B1F"/>
    <w:rPr>
      <w:rFonts w:cs="Times New Roman"/>
      <w:kern w:val="2"/>
      <w:sz w:val="21"/>
      <w:szCs w:val="24"/>
    </w:rPr>
  </w:style>
  <w:style w:type="character" w:styleId="aff8">
    <w:name w:val="annotation reference"/>
    <w:unhideWhenUsed/>
    <w:qFormat/>
    <w:locked/>
    <w:rsid w:val="00261B1F"/>
    <w:rPr>
      <w:sz w:val="21"/>
      <w:szCs w:val="21"/>
    </w:rPr>
  </w:style>
  <w:style w:type="paragraph" w:customStyle="1" w:styleId="TOCHeading1">
    <w:name w:val="TOC Heading1"/>
    <w:basedOn w:val="1"/>
    <w:next w:val="a"/>
    <w:uiPriority w:val="99"/>
    <w:qFormat/>
    <w:rsid w:val="00261B1F"/>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261B1F"/>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261B1F"/>
    <w:rPr>
      <w:rFonts w:ascii="Arial" w:hAnsi="Arial"/>
      <w:kern w:val="2"/>
      <w:sz w:val="24"/>
    </w:rPr>
  </w:style>
  <w:style w:type="paragraph" w:styleId="aff9">
    <w:name w:val="No Spacing"/>
    <w:link w:val="affa"/>
    <w:uiPriority w:val="1"/>
    <w:qFormat/>
    <w:rsid w:val="00261B1F"/>
    <w:pPr>
      <w:widowControl w:val="0"/>
      <w:jc w:val="both"/>
    </w:pPr>
    <w:rPr>
      <w:rFonts w:ascii="Calibri" w:hAnsi="Calibri"/>
      <w:kern w:val="2"/>
      <w:sz w:val="21"/>
      <w:szCs w:val="22"/>
    </w:rPr>
  </w:style>
  <w:style w:type="character" w:customStyle="1" w:styleId="affa">
    <w:name w:val="无间隔 字符"/>
    <w:link w:val="aff9"/>
    <w:uiPriority w:val="1"/>
    <w:qFormat/>
    <w:rsid w:val="00261B1F"/>
    <w:rPr>
      <w:rFonts w:ascii="Calibri" w:hAnsi="Calibri"/>
      <w:kern w:val="2"/>
      <w:sz w:val="21"/>
      <w:szCs w:val="22"/>
    </w:rPr>
  </w:style>
  <w:style w:type="character" w:customStyle="1" w:styleId="13">
    <w:name w:val="页眉 字符1"/>
    <w:uiPriority w:val="99"/>
    <w:qFormat/>
    <w:rsid w:val="00261B1F"/>
    <w:rPr>
      <w:rFonts w:ascii="Arial" w:eastAsia="宋体" w:hAnsi="Arial" w:cs="宋体"/>
      <w:sz w:val="18"/>
      <w:szCs w:val="18"/>
    </w:rPr>
  </w:style>
  <w:style w:type="character" w:customStyle="1" w:styleId="110">
    <w:name w:val="标题 1 字符1"/>
    <w:uiPriority w:val="99"/>
    <w:qFormat/>
    <w:rsid w:val="00261B1F"/>
    <w:rPr>
      <w:rFonts w:ascii="Arial" w:eastAsia="宋体" w:hAnsi="Arial" w:cs="宋体"/>
      <w:b/>
      <w:bCs/>
      <w:kern w:val="44"/>
      <w:sz w:val="44"/>
      <w:szCs w:val="44"/>
    </w:rPr>
  </w:style>
  <w:style w:type="paragraph" w:customStyle="1" w:styleId="GP">
    <w:name w:val="GP正文(首行缩进)"/>
    <w:basedOn w:val="a"/>
    <w:uiPriority w:val="99"/>
    <w:qFormat/>
    <w:rsid w:val="00261B1F"/>
    <w:pPr>
      <w:spacing w:line="360" w:lineRule="auto"/>
      <w:ind w:firstLineChars="200" w:firstLine="200"/>
      <w:jc w:val="left"/>
    </w:pPr>
    <w:rPr>
      <w:szCs w:val="21"/>
    </w:rPr>
  </w:style>
  <w:style w:type="character" w:customStyle="1" w:styleId="2Char1">
    <w:name w:val="标题 2 Char1"/>
    <w:uiPriority w:val="99"/>
    <w:qFormat/>
    <w:rsid w:val="00261B1F"/>
    <w:rPr>
      <w:rFonts w:ascii="Cambria" w:eastAsia="微软雅黑" w:hAnsi="Cambria" w:cs="Times New Roman"/>
      <w:b/>
      <w:bCs/>
      <w:sz w:val="32"/>
      <w:szCs w:val="32"/>
    </w:rPr>
  </w:style>
  <w:style w:type="character" w:customStyle="1" w:styleId="font01">
    <w:name w:val="font01"/>
    <w:qFormat/>
    <w:rsid w:val="00261B1F"/>
    <w:rPr>
      <w:rFonts w:ascii="宋体" w:eastAsia="宋体" w:hAnsi="宋体" w:cs="宋体"/>
      <w:color w:val="000000"/>
      <w:sz w:val="20"/>
      <w:szCs w:val="20"/>
      <w:u w:val="none"/>
    </w:rPr>
  </w:style>
  <w:style w:type="character" w:customStyle="1" w:styleId="font41">
    <w:name w:val="font41"/>
    <w:qFormat/>
    <w:rsid w:val="00261B1F"/>
    <w:rPr>
      <w:rFonts w:ascii="宋体" w:eastAsia="宋体" w:hAnsi="宋体" w:cs="宋体"/>
      <w:color w:val="FF0000"/>
      <w:sz w:val="18"/>
      <w:szCs w:val="18"/>
      <w:u w:val="none"/>
    </w:rPr>
  </w:style>
  <w:style w:type="character" w:customStyle="1" w:styleId="font51">
    <w:name w:val="font51"/>
    <w:uiPriority w:val="99"/>
    <w:qFormat/>
    <w:rsid w:val="00261B1F"/>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261B1F"/>
    <w:pPr>
      <w:widowControl/>
      <w:spacing w:after="160" w:line="240" w:lineRule="exact"/>
      <w:jc w:val="left"/>
    </w:pPr>
    <w:rPr>
      <w:rFonts w:ascii="Verdana" w:hAnsi="Verdana"/>
      <w:kern w:val="0"/>
      <w:szCs w:val="20"/>
    </w:rPr>
  </w:style>
  <w:style w:type="character" w:customStyle="1" w:styleId="font71">
    <w:name w:val="font71"/>
    <w:uiPriority w:val="99"/>
    <w:qFormat/>
    <w:rsid w:val="00261B1F"/>
    <w:rPr>
      <w:rFonts w:ascii="微软雅黑" w:eastAsia="微软雅黑" w:hAnsi="微软雅黑" w:cs="微软雅黑"/>
      <w:color w:val="000000"/>
      <w:sz w:val="18"/>
      <w:szCs w:val="18"/>
      <w:u w:val="none"/>
    </w:rPr>
  </w:style>
  <w:style w:type="character" w:customStyle="1" w:styleId="font11">
    <w:name w:val="font11"/>
    <w:uiPriority w:val="99"/>
    <w:qFormat/>
    <w:rsid w:val="00261B1F"/>
    <w:rPr>
      <w:rFonts w:ascii="宋体" w:eastAsia="宋体" w:hAnsi="宋体" w:cs="宋体"/>
      <w:color w:val="000000"/>
      <w:sz w:val="18"/>
      <w:szCs w:val="18"/>
      <w:u w:val="none"/>
    </w:rPr>
  </w:style>
  <w:style w:type="paragraph" w:customStyle="1" w:styleId="z-">
    <w:name w:val="z-正文"/>
    <w:basedOn w:val="a"/>
    <w:uiPriority w:val="99"/>
    <w:qFormat/>
    <w:rsid w:val="00261B1F"/>
    <w:pPr>
      <w:spacing w:line="360" w:lineRule="auto"/>
      <w:ind w:firstLineChars="200" w:firstLine="200"/>
      <w:jc w:val="left"/>
    </w:pPr>
    <w:rPr>
      <w:kern w:val="0"/>
      <w:sz w:val="24"/>
      <w:szCs w:val="20"/>
      <w:lang w:eastAsia="en-US"/>
    </w:rPr>
  </w:style>
  <w:style w:type="paragraph" w:customStyle="1" w:styleId="14">
    <w:name w:val="正文缩进1"/>
    <w:basedOn w:val="a"/>
    <w:qFormat/>
    <w:rsid w:val="00261B1F"/>
    <w:pPr>
      <w:widowControl/>
      <w:ind w:firstLine="420"/>
      <w:jc w:val="left"/>
    </w:pPr>
    <w:rPr>
      <w:rFonts w:ascii="Calibri" w:hAnsi="Calibri"/>
      <w:kern w:val="0"/>
    </w:rPr>
  </w:style>
  <w:style w:type="paragraph" w:customStyle="1" w:styleId="TOC1">
    <w:name w:val="TOC 标题1"/>
    <w:basedOn w:val="1"/>
    <w:next w:val="a"/>
    <w:uiPriority w:val="39"/>
    <w:qFormat/>
    <w:rsid w:val="00261B1F"/>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affb">
    <w:name w:val="普通文字"/>
    <w:basedOn w:val="a"/>
    <w:next w:val="a"/>
    <w:uiPriority w:val="99"/>
    <w:qFormat/>
    <w:rsid w:val="00261B1F"/>
    <w:rPr>
      <w:rFonts w:ascii="宋体" w:hAnsi="宋体" w:cs="宋体"/>
      <w:kern w:val="0"/>
      <w:sz w:val="24"/>
      <w:u w:color="000000"/>
    </w:rPr>
  </w:style>
  <w:style w:type="character" w:customStyle="1" w:styleId="font61">
    <w:name w:val="font61"/>
    <w:qFormat/>
    <w:rsid w:val="00261B1F"/>
    <w:rPr>
      <w:rFonts w:ascii="Times New Roman" w:hAnsi="Times New Roman" w:cs="Times New Roman" w:hint="default"/>
      <w:color w:val="000000"/>
      <w:sz w:val="20"/>
      <w:szCs w:val="20"/>
      <w:u w:val="none"/>
    </w:rPr>
  </w:style>
  <w:style w:type="character" w:customStyle="1" w:styleId="font21">
    <w:name w:val="font21"/>
    <w:basedOn w:val="a0"/>
    <w:qFormat/>
    <w:rsid w:val="00261B1F"/>
    <w:rPr>
      <w:rFonts w:ascii="宋体" w:eastAsia="宋体" w:hAnsi="宋体" w:cs="宋体" w:hint="eastAsia"/>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2A208D-DC2B-4C70-8734-A464ADA5D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5036</Words>
  <Characters>28708</Characters>
  <Application>Microsoft Office Word</Application>
  <DocSecurity>0</DocSecurity>
  <Lines>239</Lines>
  <Paragraphs>67</Paragraphs>
  <ScaleCrop>false</ScaleCrop>
  <Company>微软中国</Company>
  <LinksUpToDate>false</LinksUpToDate>
  <CharactersWithSpaces>33677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2021-07-05T09:07:00Z</cp:lastPrinted>
  <dcterms:created xsi:type="dcterms:W3CDTF">2021-09-13T12:53:00Z</dcterms:created>
  <dcterms:modified xsi:type="dcterms:W3CDTF">2021-09-13T12:53:00Z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