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445057">
        <w:rPr>
          <w:rFonts w:ascii="宋体" w:hAnsi="宋体" w:hint="eastAsia"/>
          <w:b/>
          <w:color w:val="000000" w:themeColor="text1"/>
          <w:sz w:val="32"/>
          <w:szCs w:val="32"/>
        </w:rPr>
        <w:t>128</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7B0AD3">
              <w:rPr>
                <w:rFonts w:ascii="宋体" w:hAnsi="宋体" w:hint="eastAsia"/>
                <w:b/>
                <w:color w:val="000000" w:themeColor="text1"/>
                <w:sz w:val="32"/>
                <w:szCs w:val="32"/>
              </w:rPr>
              <w:t>数字电路实验系统</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8744A4">
              <w:rPr>
                <w:rFonts w:ascii="宋体" w:hAnsi="宋体" w:hint="eastAsia"/>
                <w:b/>
                <w:color w:val="000000" w:themeColor="text1"/>
                <w:kern w:val="0"/>
                <w:sz w:val="32"/>
              </w:rPr>
              <w:t>8</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C16DB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C16DB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C16DB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C16DB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C16DB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C16DB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7B0AD3">
        <w:rPr>
          <w:rFonts w:ascii="宋体" w:hAnsi="宋体" w:hint="eastAsia"/>
          <w:b/>
          <w:color w:val="000000" w:themeColor="text1"/>
          <w:spacing w:val="4"/>
          <w:sz w:val="24"/>
        </w:rPr>
        <w:t>数字电路实验系统</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262FEF">
      <w:pPr>
        <w:spacing w:line="420" w:lineRule="exact"/>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262FEF">
      <w:pPr>
        <w:spacing w:line="420" w:lineRule="exact"/>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7B0AD3">
        <w:rPr>
          <w:rFonts w:ascii="宋体" w:hAnsi="宋体" w:hint="eastAsia"/>
          <w:b/>
          <w:color w:val="000000" w:themeColor="text1"/>
          <w:spacing w:val="4"/>
          <w:sz w:val="24"/>
        </w:rPr>
        <w:t>数字电路实验系统</w:t>
      </w:r>
    </w:p>
    <w:p w:rsidR="0013438A" w:rsidRPr="00DD3FA2" w:rsidRDefault="00B312FF" w:rsidP="00262FEF">
      <w:pPr>
        <w:spacing w:line="420" w:lineRule="exact"/>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445057">
        <w:rPr>
          <w:rFonts w:ascii="宋体" w:hAnsi="宋体" w:hint="eastAsia"/>
          <w:color w:val="000000" w:themeColor="text1"/>
          <w:spacing w:val="4"/>
          <w:sz w:val="24"/>
        </w:rPr>
        <w:t>128</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445057">
        <w:rPr>
          <w:rFonts w:ascii="宋体" w:hAnsi="宋体"/>
          <w:b/>
          <w:color w:val="000000" w:themeColor="text1"/>
          <w:spacing w:val="4"/>
          <w:sz w:val="24"/>
        </w:rPr>
        <w:t>16.5</w:t>
      </w:r>
      <w:r w:rsidRPr="00DD3FA2">
        <w:rPr>
          <w:rFonts w:ascii="宋体" w:hAnsi="宋体" w:hint="eastAsia"/>
          <w:color w:val="000000" w:themeColor="text1"/>
          <w:spacing w:val="4"/>
          <w:sz w:val="24"/>
        </w:rPr>
        <w:t>万元</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262FEF">
      <w:pPr>
        <w:spacing w:line="420" w:lineRule="exact"/>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262FEF">
      <w:pPr>
        <w:spacing w:line="420" w:lineRule="exact"/>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262FEF">
      <w:pPr>
        <w:spacing w:line="420" w:lineRule="exact"/>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262FEF">
      <w:pPr>
        <w:spacing w:line="420" w:lineRule="exact"/>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262FEF">
      <w:pPr>
        <w:spacing w:line="420" w:lineRule="exact"/>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262FEF">
      <w:pPr>
        <w:spacing w:line="420" w:lineRule="exact"/>
        <w:ind w:firstLineChars="200" w:firstLine="480"/>
        <w:rPr>
          <w:rFonts w:ascii="宋体" w:hAnsi="宋体"/>
          <w:bCs/>
          <w:color w:val="000000" w:themeColor="text1"/>
          <w:sz w:val="24"/>
        </w:rPr>
      </w:pPr>
      <w:r w:rsidRPr="00DD3FA2">
        <w:rPr>
          <w:rFonts w:ascii="宋体" w:hAnsi="宋体" w:hint="eastAsia"/>
          <w:bCs/>
          <w:color w:val="000000" w:themeColor="text1"/>
          <w:sz w:val="24"/>
        </w:rPr>
        <w:t>十、确定参与本次采购活动的供应商，须支付标书费</w:t>
      </w:r>
      <w:r w:rsidR="00457323">
        <w:rPr>
          <w:rFonts w:ascii="宋体" w:hAnsi="宋体"/>
          <w:bCs/>
          <w:color w:val="000000" w:themeColor="text1"/>
          <w:sz w:val="24"/>
        </w:rPr>
        <w:t>3</w:t>
      </w:r>
      <w:bookmarkStart w:id="2" w:name="_GoBack"/>
      <w:bookmarkEnd w:id="2"/>
      <w:r w:rsidRPr="00DD3FA2">
        <w:rPr>
          <w:rFonts w:ascii="宋体" w:hAnsi="宋体" w:hint="eastAsia"/>
          <w:bCs/>
          <w:color w:val="000000" w:themeColor="text1"/>
          <w:sz w:val="24"/>
        </w:rPr>
        <w:t>00元人民币。</w:t>
      </w:r>
    </w:p>
    <w:p w:rsidR="0013438A" w:rsidRPr="00DD3FA2" w:rsidRDefault="00B312FF" w:rsidP="00262FEF">
      <w:pPr>
        <w:spacing w:line="420" w:lineRule="exact"/>
        <w:rPr>
          <w:rFonts w:ascii="宋体" w:hAnsi="宋体"/>
          <w:bCs/>
          <w:color w:val="000000" w:themeColor="text1"/>
          <w:sz w:val="24"/>
        </w:rPr>
      </w:pPr>
      <w:r w:rsidRPr="00DD3FA2">
        <w:rPr>
          <w:rFonts w:ascii="宋体" w:hAnsi="宋体" w:hint="eastAsia"/>
          <w:bCs/>
          <w:color w:val="000000" w:themeColor="text1"/>
          <w:sz w:val="24"/>
        </w:rPr>
        <w:lastRenderedPageBreak/>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262FEF">
      <w:pPr>
        <w:pStyle w:val="af"/>
        <w:shd w:val="clear" w:color="auto" w:fill="FFFFFF"/>
        <w:spacing w:before="0" w:beforeAutospacing="0" w:after="0" w:afterAutospacing="0" w:line="420" w:lineRule="exact"/>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9A5EDD">
        <w:rPr>
          <w:rFonts w:ascii="宋体" w:hAnsi="宋体" w:hint="eastAsia"/>
          <w:bCs/>
          <w:color w:val="000000" w:themeColor="text1"/>
          <w:sz w:val="24"/>
        </w:rPr>
        <w:t>9月21日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9A5EDD">
        <w:rPr>
          <w:rFonts w:ascii="宋体" w:hAnsi="宋体" w:hint="eastAsia"/>
          <w:bCs/>
          <w:color w:val="000000" w:themeColor="text1"/>
          <w:sz w:val="24"/>
        </w:rPr>
        <w:t>9月21日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9A5EDD">
        <w:rPr>
          <w:rFonts w:ascii="宋体" w:hAnsi="宋体" w:hint="eastAsia"/>
          <w:bCs/>
          <w:color w:val="000000" w:themeColor="text1"/>
          <w:sz w:val="24"/>
        </w:rPr>
        <w:t>9月21日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262FEF">
      <w:pPr>
        <w:spacing w:line="420" w:lineRule="exact"/>
        <w:ind w:firstLineChars="200" w:firstLine="480"/>
        <w:rPr>
          <w:rFonts w:ascii="宋体" w:hAnsi="宋体" w:cs="宋体"/>
          <w:bCs/>
          <w:sz w:val="24"/>
          <w:u w:val="single"/>
        </w:rPr>
      </w:pPr>
      <w:bookmarkStart w:id="3" w:name="_Toc121235146"/>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262FEF">
      <w:pPr>
        <w:widowControl/>
        <w:spacing w:line="420" w:lineRule="exac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262FEF">
      <w:pPr>
        <w:spacing w:line="420" w:lineRule="exact"/>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牛老师（货物）0513-85012891</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262FEF" w:rsidRDefault="00736F05" w:rsidP="00262FEF">
      <w:pPr>
        <w:spacing w:line="420" w:lineRule="exact"/>
        <w:ind w:firstLineChars="200" w:firstLine="498"/>
        <w:rPr>
          <w:rFonts w:ascii="仿宋" w:eastAsia="仿宋" w:hAnsi="仿宋"/>
          <w:color w:val="000000" w:themeColor="text1"/>
          <w:sz w:val="24"/>
        </w:rPr>
      </w:pPr>
      <w:r>
        <w:rPr>
          <w:rFonts w:ascii="宋体" w:hAnsi="宋体" w:cs="宋体" w:hint="eastAsia"/>
          <w:b/>
          <w:spacing w:val="4"/>
          <w:sz w:val="24"/>
        </w:rPr>
        <w:t>项目技术咨询</w:t>
      </w:r>
      <w:r>
        <w:rPr>
          <w:rFonts w:ascii="宋体" w:hAnsi="宋体" w:cs="宋体" w:hint="eastAsia"/>
          <w:spacing w:val="4"/>
          <w:sz w:val="24"/>
        </w:rPr>
        <w:t>：</w:t>
      </w:r>
      <w:r w:rsidR="00445057">
        <w:rPr>
          <w:rFonts w:ascii="仿宋" w:eastAsia="仿宋" w:hAnsi="仿宋" w:hint="eastAsia"/>
          <w:color w:val="000000" w:themeColor="text1"/>
          <w:sz w:val="24"/>
        </w:rPr>
        <w:t>吴晓新</w:t>
      </w:r>
      <w:r w:rsidR="004D5D6D">
        <w:rPr>
          <w:rFonts w:ascii="宋体" w:hAnsi="宋体" w:cs="宋体" w:hint="eastAsia"/>
          <w:color w:val="000000" w:themeColor="text1"/>
          <w:spacing w:val="4"/>
          <w:sz w:val="24"/>
        </w:rPr>
        <w:t xml:space="preserve"> </w:t>
      </w:r>
      <w:r w:rsidR="00445057" w:rsidRPr="007B0AD3">
        <w:rPr>
          <w:rFonts w:ascii="仿宋" w:eastAsia="仿宋" w:hAnsi="仿宋" w:hint="eastAsia"/>
          <w:color w:val="000000" w:themeColor="text1"/>
          <w:sz w:val="24"/>
        </w:rPr>
        <w:t>13962999936</w:t>
      </w:r>
    </w:p>
    <w:p w:rsidR="00736F05" w:rsidRDefault="00736F05" w:rsidP="00262FEF">
      <w:pPr>
        <w:spacing w:line="420" w:lineRule="exact"/>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r w:rsidR="00F370BF">
        <w:rPr>
          <w:rFonts w:ascii="宋体" w:hAnsi="宋体" w:cs="宋体" w:hint="eastAsia"/>
          <w:b/>
          <w:bCs/>
          <w:color w:val="000000" w:themeColor="text1"/>
          <w:sz w:val="24"/>
          <w:u w:val="single"/>
        </w:rPr>
        <w:t>、张工18838985729、王工17717871064</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sidR="00F370BF">
        <w:rPr>
          <w:rFonts w:ascii="宋体" w:hAnsi="宋体" w:cs="宋体" w:hint="eastAsia"/>
          <w:b/>
          <w:bCs/>
          <w:color w:val="000000" w:themeColor="text1"/>
          <w:sz w:val="24"/>
          <w:u w:val="single"/>
        </w:rPr>
        <w:t>13298601997</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262FEF">
      <w:pPr>
        <w:spacing w:line="420" w:lineRule="exact"/>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262FEF">
      <w:pPr>
        <w:spacing w:line="420" w:lineRule="exact"/>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262FEF">
        <w:trPr>
          <w:cantSplit/>
          <w:trHeight w:val="1805"/>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262FEF">
        <w:trPr>
          <w:cantSplit/>
          <w:trHeight w:val="399"/>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snapToGrid w:val="0"/>
                <w:color w:val="000000" w:themeColor="text1"/>
                <w:sz w:val="24"/>
              </w:rPr>
            </w:pPr>
            <w:r w:rsidRPr="00262FEF">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262FEF" w:rsidRDefault="007B0AD3"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数字电路实验系统</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highlight w:val="yellow"/>
              </w:rPr>
            </w:pPr>
            <w:r w:rsidRPr="00262FEF">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262FEF" w:rsidRDefault="00B312FF" w:rsidP="00C562C3">
            <w:pPr>
              <w:spacing w:line="360" w:lineRule="auto"/>
              <w:jc w:val="left"/>
              <w:rPr>
                <w:rFonts w:ascii="仿宋" w:eastAsia="仿宋" w:hAnsi="仿宋"/>
                <w:snapToGrid w:val="0"/>
                <w:color w:val="000000" w:themeColor="text1"/>
                <w:sz w:val="24"/>
              </w:rPr>
            </w:pPr>
            <w:r w:rsidRPr="00262FEF">
              <w:rPr>
                <w:rFonts w:ascii="仿宋" w:eastAsia="仿宋" w:hAnsi="仿宋" w:hint="eastAsia"/>
                <w:snapToGrid w:val="0"/>
                <w:color w:val="000000" w:themeColor="text1"/>
                <w:sz w:val="24"/>
              </w:rPr>
              <w:t>TDHW(GK)</w:t>
            </w:r>
            <w:r w:rsidR="00A70BB7" w:rsidRPr="00262FEF">
              <w:rPr>
                <w:rFonts w:ascii="仿宋" w:eastAsia="仿宋" w:hAnsi="仿宋" w:hint="eastAsia"/>
                <w:snapToGrid w:val="0"/>
                <w:color w:val="000000" w:themeColor="text1"/>
                <w:sz w:val="24"/>
              </w:rPr>
              <w:t>2023-</w:t>
            </w:r>
            <w:r w:rsidR="006F6F02">
              <w:rPr>
                <w:rFonts w:ascii="仿宋" w:eastAsia="仿宋" w:hAnsi="仿宋" w:hint="eastAsia"/>
                <w:color w:val="000000" w:themeColor="text1"/>
                <w:sz w:val="24"/>
              </w:rPr>
              <w:t>1</w:t>
            </w:r>
            <w:r w:rsidR="00445057">
              <w:rPr>
                <w:rFonts w:ascii="仿宋" w:eastAsia="仿宋" w:hAnsi="仿宋"/>
                <w:color w:val="000000" w:themeColor="text1"/>
                <w:sz w:val="24"/>
              </w:rPr>
              <w:t>2</w:t>
            </w:r>
            <w:r w:rsidR="006F6F02">
              <w:rPr>
                <w:rFonts w:ascii="仿宋" w:eastAsia="仿宋" w:hAnsi="仿宋" w:hint="eastAsia"/>
                <w:color w:val="000000" w:themeColor="text1"/>
                <w:sz w:val="24"/>
              </w:rPr>
              <w:t>8</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proofErr w:type="gramStart"/>
            <w:r w:rsidRPr="00262FEF">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color w:val="000000" w:themeColor="text1"/>
                <w:sz w:val="24"/>
              </w:rPr>
              <w:t>0513-85012891</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262FEF" w:rsidRDefault="007B0AD3" w:rsidP="00262FEF">
            <w:pPr>
              <w:adjustRightInd w:val="0"/>
              <w:snapToGrid w:val="0"/>
              <w:spacing w:line="360" w:lineRule="auto"/>
              <w:rPr>
                <w:rFonts w:ascii="仿宋" w:eastAsia="仿宋" w:hAnsi="仿宋"/>
                <w:color w:val="000000" w:themeColor="text1"/>
                <w:sz w:val="24"/>
              </w:rPr>
            </w:pPr>
            <w:r>
              <w:rPr>
                <w:rFonts w:ascii="仿宋" w:eastAsia="仿宋" w:hAnsi="仿宋" w:hint="eastAsia"/>
                <w:color w:val="000000" w:themeColor="text1"/>
                <w:sz w:val="24"/>
              </w:rPr>
              <w:t>吴晓新</w:t>
            </w:r>
          </w:p>
        </w:tc>
        <w:tc>
          <w:tcPr>
            <w:tcW w:w="2555" w:type="dxa"/>
            <w:tcBorders>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7B0AD3" w:rsidP="00262FEF">
            <w:pPr>
              <w:adjustRightInd w:val="0"/>
              <w:snapToGrid w:val="0"/>
              <w:spacing w:line="360" w:lineRule="auto"/>
              <w:rPr>
                <w:rFonts w:ascii="仿宋" w:eastAsia="仿宋" w:hAnsi="仿宋"/>
                <w:color w:val="000000" w:themeColor="text1"/>
                <w:sz w:val="24"/>
              </w:rPr>
            </w:pPr>
            <w:r w:rsidRPr="007B0AD3">
              <w:rPr>
                <w:rFonts w:ascii="仿宋" w:eastAsia="仿宋" w:hAnsi="仿宋" w:hint="eastAsia"/>
                <w:color w:val="000000" w:themeColor="text1"/>
                <w:sz w:val="24"/>
              </w:rPr>
              <w:t>13962999936</w:t>
            </w:r>
          </w:p>
        </w:tc>
      </w:tr>
      <w:tr w:rsidR="00DD3FA2" w:rsidRPr="00262FEF">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262FEF" w:rsidRDefault="007B0AD3" w:rsidP="00C562C3">
            <w:pPr>
              <w:adjustRightInd w:val="0"/>
              <w:snapToGrid w:val="0"/>
              <w:spacing w:line="360" w:lineRule="auto"/>
              <w:rPr>
                <w:rFonts w:ascii="仿宋" w:eastAsia="仿宋" w:hAnsi="仿宋"/>
                <w:color w:val="000000" w:themeColor="text1"/>
                <w:sz w:val="24"/>
              </w:rPr>
            </w:pPr>
            <w:r>
              <w:rPr>
                <w:rFonts w:ascii="仿宋" w:eastAsia="仿宋" w:hAnsi="仿宋"/>
                <w:color w:val="000000" w:themeColor="text1"/>
                <w:sz w:val="24"/>
              </w:rPr>
              <w:t>3</w:t>
            </w:r>
            <w:r w:rsidR="00B312FF" w:rsidRPr="00262FEF">
              <w:rPr>
                <w:rFonts w:ascii="仿宋" w:eastAsia="仿宋" w:hAnsi="仿宋" w:hint="eastAsia"/>
                <w:color w:val="000000" w:themeColor="text1"/>
                <w:sz w:val="24"/>
              </w:rPr>
              <w:t>00元</w:t>
            </w:r>
          </w:p>
        </w:tc>
      </w:tr>
      <w:tr w:rsidR="00DD3FA2" w:rsidRPr="00262FEF">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b/>
                <w:color w:val="000000" w:themeColor="text1"/>
                <w:sz w:val="24"/>
              </w:rPr>
            </w:pPr>
            <w:r w:rsidRPr="00262FEF">
              <w:rPr>
                <w:rFonts w:ascii="仿宋" w:eastAsia="仿宋" w:hAnsi="仿宋" w:hint="eastAsia"/>
                <w:b/>
                <w:color w:val="000000" w:themeColor="text1"/>
                <w:sz w:val="24"/>
              </w:rPr>
              <w:t>项目预算</w:t>
            </w:r>
            <w:r w:rsidRPr="00262FEF">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262FEF" w:rsidRDefault="007B0AD3"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16.5</w:t>
            </w:r>
            <w:r w:rsidR="00B312FF" w:rsidRPr="00262FEF">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无</w:t>
            </w:r>
          </w:p>
        </w:tc>
      </w:tr>
      <w:tr w:rsidR="00DD3FA2" w:rsidRPr="00262FEF">
        <w:trPr>
          <w:cantSplit/>
          <w:trHeight w:val="1576"/>
          <w:jc w:val="center"/>
        </w:trPr>
        <w:tc>
          <w:tcPr>
            <w:tcW w:w="2262" w:type="dxa"/>
            <w:tcBorders>
              <w:left w:val="double" w:sz="4" w:space="0" w:color="auto"/>
              <w:right w:val="sing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62FEF">
              <w:rPr>
                <w:rFonts w:ascii="仿宋" w:eastAsia="仿宋" w:hAnsi="仿宋"/>
                <w:color w:val="000000" w:themeColor="text1"/>
                <w:sz w:val="24"/>
              </w:rPr>
              <w:t>ztb</w:t>
            </w:r>
            <w:r w:rsidRPr="00262FEF">
              <w:rPr>
                <w:rFonts w:ascii="仿宋" w:eastAsia="仿宋" w:hAnsi="仿宋" w:hint="eastAsia"/>
                <w:color w:val="000000" w:themeColor="text1"/>
                <w:sz w:val="24"/>
              </w:rPr>
              <w:t>@ntu</w:t>
            </w:r>
            <w:r w:rsidRPr="00262FEF">
              <w:rPr>
                <w:rFonts w:ascii="仿宋" w:eastAsia="仿宋" w:hAnsi="仿宋"/>
                <w:color w:val="000000" w:themeColor="text1"/>
                <w:sz w:val="24"/>
              </w:rPr>
              <w:t>.edu.cn</w:t>
            </w:r>
            <w:r w:rsidRPr="00262FEF">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不组织。</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“投标文件组成”详见第三部分“投标人须知”第2</w:t>
            </w:r>
            <w:r w:rsidRPr="00262FEF">
              <w:rPr>
                <w:rFonts w:ascii="仿宋" w:eastAsia="仿宋" w:hAnsi="仿宋"/>
                <w:color w:val="000000" w:themeColor="text1"/>
                <w:sz w:val="24"/>
              </w:rPr>
              <w:t>.2</w:t>
            </w:r>
            <w:r w:rsidRPr="00262FEF">
              <w:rPr>
                <w:rFonts w:ascii="仿宋" w:eastAsia="仿宋" w:hAnsi="仿宋" w:hint="eastAsia"/>
                <w:color w:val="000000" w:themeColor="text1"/>
                <w:sz w:val="24"/>
              </w:rPr>
              <w:t>条。</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262FEF" w:rsidRDefault="00B312FF" w:rsidP="00C562C3">
            <w:pPr>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投标截止日后</w:t>
            </w:r>
            <w:r w:rsidRPr="00262FEF">
              <w:rPr>
                <w:rFonts w:ascii="仿宋" w:eastAsia="仿宋" w:hAnsi="仿宋"/>
                <w:color w:val="000000" w:themeColor="text1"/>
                <w:sz w:val="24"/>
              </w:rPr>
              <w:t>90</w:t>
            </w:r>
            <w:r w:rsidRPr="00262FEF">
              <w:rPr>
                <w:rFonts w:ascii="仿宋" w:eastAsia="仿宋" w:hAnsi="仿宋" w:hint="eastAsia"/>
                <w:color w:val="000000" w:themeColor="text1"/>
                <w:sz w:val="24"/>
              </w:rPr>
              <w:t>日内有效</w:t>
            </w:r>
          </w:p>
        </w:tc>
      </w:tr>
      <w:tr w:rsidR="00DD3FA2" w:rsidRPr="00262FEF">
        <w:trPr>
          <w:cantSplit/>
          <w:trHeight w:val="1059"/>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投标文件递交截止时间：</w:t>
            </w:r>
            <w:r w:rsidR="00087F59" w:rsidRPr="00262FEF">
              <w:rPr>
                <w:rFonts w:ascii="仿宋" w:eastAsia="仿宋" w:hAnsi="仿宋" w:hint="eastAsia"/>
                <w:color w:val="000000" w:themeColor="text1"/>
                <w:sz w:val="24"/>
              </w:rPr>
              <w:t>2023年</w:t>
            </w:r>
            <w:r w:rsidR="009A5EDD">
              <w:rPr>
                <w:rFonts w:ascii="仿宋" w:eastAsia="仿宋" w:hAnsi="仿宋" w:hint="eastAsia"/>
                <w:color w:val="000000" w:themeColor="text1"/>
                <w:sz w:val="24"/>
              </w:rPr>
              <w:t>9月21日</w:t>
            </w:r>
            <w:r w:rsidRPr="00262FEF">
              <w:rPr>
                <w:rFonts w:ascii="仿宋" w:eastAsia="仿宋" w:hAnsi="仿宋" w:hint="eastAsia"/>
                <w:color w:val="000000" w:themeColor="text1"/>
                <w:sz w:val="24"/>
              </w:rPr>
              <w:t>14时</w:t>
            </w:r>
            <w:r w:rsidR="00CA6052" w:rsidRPr="00262FEF">
              <w:rPr>
                <w:rFonts w:ascii="仿宋" w:eastAsia="仿宋" w:hAnsi="仿宋"/>
                <w:color w:val="000000" w:themeColor="text1"/>
                <w:sz w:val="24"/>
              </w:rPr>
              <w:t>3</w:t>
            </w:r>
            <w:r w:rsidRPr="00262FEF">
              <w:rPr>
                <w:rFonts w:ascii="仿宋" w:eastAsia="仿宋" w:hAnsi="仿宋" w:hint="eastAsia"/>
                <w:color w:val="000000" w:themeColor="text1"/>
                <w:sz w:val="24"/>
              </w:rPr>
              <w:t>0分；</w:t>
            </w:r>
            <w:r w:rsidRPr="00262FEF">
              <w:rPr>
                <w:rFonts w:ascii="仿宋" w:eastAsia="仿宋" w:hAnsi="仿宋" w:hint="eastAsia"/>
                <w:b/>
                <w:color w:val="000000" w:themeColor="text1"/>
                <w:sz w:val="24"/>
              </w:rPr>
              <w:t>本项目采用电子招投标方式对文件进行评审，投标人无需到开标现场，无需提交纸质文件；</w:t>
            </w:r>
            <w:r w:rsidRPr="00262FEF">
              <w:rPr>
                <w:rFonts w:ascii="仿宋" w:eastAsia="仿宋" w:hAnsi="仿宋" w:hint="eastAsia"/>
                <w:b/>
                <w:color w:val="000000" w:themeColor="text1"/>
                <w:sz w:val="24"/>
                <w:u w:val="single"/>
              </w:rPr>
              <w:t>投标人需在开标前一小时在线签到、开标后半小时内在系统中远程解密，</w:t>
            </w:r>
            <w:r w:rsidRPr="00262FEF">
              <w:rPr>
                <w:rFonts w:ascii="仿宋" w:eastAsia="仿宋" w:hAnsi="仿宋" w:hint="eastAsia"/>
                <w:b/>
                <w:color w:val="000000" w:themeColor="text1"/>
                <w:sz w:val="24"/>
              </w:rPr>
              <w:t>未按时操作视为自动放弃本项目投标。</w:t>
            </w:r>
          </w:p>
        </w:tc>
      </w:tr>
      <w:tr w:rsidR="00DD3FA2" w:rsidRPr="00262FEF">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开标时间：</w:t>
            </w:r>
            <w:r w:rsidR="00087F59" w:rsidRPr="00262FEF">
              <w:rPr>
                <w:rFonts w:ascii="仿宋" w:eastAsia="仿宋" w:hAnsi="仿宋" w:hint="eastAsia"/>
                <w:color w:val="000000" w:themeColor="text1"/>
                <w:sz w:val="24"/>
              </w:rPr>
              <w:t>2023年</w:t>
            </w:r>
            <w:r w:rsidR="009A5EDD">
              <w:rPr>
                <w:rFonts w:ascii="仿宋" w:eastAsia="仿宋" w:hAnsi="仿宋" w:hint="eastAsia"/>
                <w:color w:val="000000" w:themeColor="text1"/>
                <w:sz w:val="24"/>
              </w:rPr>
              <w:t>9月21日</w:t>
            </w:r>
            <w:r w:rsidRPr="00262FEF">
              <w:rPr>
                <w:rFonts w:ascii="仿宋" w:eastAsia="仿宋" w:hAnsi="仿宋" w:hint="eastAsia"/>
                <w:color w:val="000000" w:themeColor="text1"/>
                <w:sz w:val="24"/>
              </w:rPr>
              <w:t>14时</w:t>
            </w:r>
            <w:r w:rsidR="00CA6052" w:rsidRPr="00262FEF">
              <w:rPr>
                <w:rFonts w:ascii="仿宋" w:eastAsia="仿宋" w:hAnsi="仿宋"/>
                <w:color w:val="000000" w:themeColor="text1"/>
                <w:sz w:val="24"/>
              </w:rPr>
              <w:t>3</w:t>
            </w:r>
            <w:r w:rsidRPr="00262FEF">
              <w:rPr>
                <w:rFonts w:ascii="仿宋" w:eastAsia="仿宋" w:hAnsi="仿宋" w:hint="eastAsia"/>
                <w:color w:val="000000" w:themeColor="text1"/>
                <w:sz w:val="24"/>
              </w:rPr>
              <w:t>0分；开标地点：</w:t>
            </w:r>
            <w:r w:rsidRPr="00262FEF">
              <w:rPr>
                <w:rFonts w:ascii="仿宋" w:eastAsia="仿宋" w:hAnsi="仿宋" w:cs="宋体" w:hint="eastAsia"/>
                <w:color w:val="000000" w:themeColor="text1"/>
                <w:spacing w:val="4"/>
                <w:kern w:val="0"/>
                <w:sz w:val="24"/>
              </w:rPr>
              <w:t>南通大学</w:t>
            </w:r>
            <w:proofErr w:type="gramStart"/>
            <w:r w:rsidRPr="00262FEF">
              <w:rPr>
                <w:rFonts w:ascii="仿宋" w:eastAsia="仿宋" w:hAnsi="仿宋" w:cs="宋体" w:hint="eastAsia"/>
                <w:color w:val="000000" w:themeColor="text1"/>
                <w:spacing w:val="4"/>
                <w:kern w:val="0"/>
                <w:sz w:val="24"/>
              </w:rPr>
              <w:t>啬</w:t>
            </w:r>
            <w:proofErr w:type="gramEnd"/>
            <w:r w:rsidRPr="00262FEF">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2123514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2123515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2123515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2123515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832"/>
        <w:gridCol w:w="7509"/>
      </w:tblGrid>
      <w:tr w:rsidR="00BA708A" w:rsidRPr="00DD3FA2" w:rsidTr="00D75F08">
        <w:trPr>
          <w:trHeight w:hRule="exact" w:val="682"/>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BA708A" w:rsidRPr="00DD3FA2" w:rsidTr="00D75F08">
        <w:trPr>
          <w:trHeight w:hRule="exact" w:val="1284"/>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BA708A" w:rsidRPr="00DD3FA2" w:rsidRDefault="00BA708A" w:rsidP="00D75F08">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BA708A" w:rsidRPr="00DD3FA2" w:rsidTr="00D75F08">
        <w:trPr>
          <w:trHeight w:hRule="exact" w:val="1984"/>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1669AF" w:rsidRDefault="00BA708A" w:rsidP="00D75F08">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Pr>
                <w:rFonts w:asciiTheme="minorEastAsia" w:eastAsiaTheme="minorEastAsia" w:hAnsiTheme="minorEastAsia"/>
                <w:color w:val="000000" w:themeColor="text1"/>
                <w:szCs w:val="21"/>
              </w:rPr>
              <w:t>9</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306F68" w:rsidRDefault="00BA708A" w:rsidP="00D75F08">
            <w:pPr>
              <w:snapToGrid w:val="0"/>
              <w:spacing w:line="360" w:lineRule="auto"/>
              <w:textAlignment w:val="baseline"/>
              <w:rPr>
                <w:rFonts w:ascii="宋体" w:hAnsi="宋体" w:cs="宋体"/>
                <w:bCs/>
                <w:color w:val="000000" w:themeColor="text1"/>
                <w:szCs w:val="21"/>
              </w:rPr>
            </w:pPr>
            <w:r w:rsidRPr="008927CF">
              <w:rPr>
                <w:rFonts w:ascii="宋体" w:hAnsi="宋体" w:cs="宋体" w:hint="eastAsia"/>
                <w:bCs/>
                <w:color w:val="000000" w:themeColor="text1"/>
                <w:szCs w:val="21"/>
              </w:rPr>
              <w:t>根据供应商的技术指标对招标文件的偏离度进行打分，具体由评委根据供应商的投标文件中《</w:t>
            </w:r>
            <w:r w:rsidRPr="00306F68">
              <w:rPr>
                <w:rFonts w:ascii="宋体" w:hAnsi="宋体" w:cs="宋体" w:hint="eastAsia"/>
                <w:bCs/>
                <w:color w:val="000000" w:themeColor="text1"/>
                <w:szCs w:val="21"/>
              </w:rPr>
              <w:t>技术规格响应</w:t>
            </w:r>
            <w:r w:rsidRPr="00306F68">
              <w:rPr>
                <w:rFonts w:ascii="宋体" w:hAnsi="宋体" w:cs="宋体"/>
                <w:bCs/>
                <w:color w:val="000000" w:themeColor="text1"/>
                <w:szCs w:val="21"/>
              </w:rPr>
              <w:t>/</w:t>
            </w:r>
            <w:r w:rsidRPr="00306F68">
              <w:rPr>
                <w:rFonts w:ascii="宋体" w:hAnsi="宋体" w:cs="宋体" w:hint="eastAsia"/>
                <w:bCs/>
                <w:color w:val="000000" w:themeColor="text1"/>
                <w:szCs w:val="21"/>
              </w:rPr>
              <w:t>偏离表</w:t>
            </w:r>
            <w:r w:rsidRPr="008927CF">
              <w:rPr>
                <w:rFonts w:ascii="宋体" w:hAnsi="宋体" w:cs="宋体" w:hint="eastAsia"/>
                <w:bCs/>
                <w:color w:val="000000" w:themeColor="text1"/>
                <w:szCs w:val="21"/>
              </w:rPr>
              <w:t>》及相关证明资料评审。符合招标文件基本要求的得基准分</w:t>
            </w:r>
            <w:r>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306F68">
              <w:rPr>
                <w:rFonts w:ascii="宋体" w:hAnsi="宋体" w:cs="宋体" w:hint="eastAsia"/>
                <w:bCs/>
                <w:color w:val="000000" w:themeColor="text1"/>
                <w:szCs w:val="21"/>
              </w:rPr>
              <w:t>有实质性正偏离、确有实用价值且为用户所需每项加</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分，最多加</w:t>
            </w:r>
            <w:r w:rsidRPr="00306F68">
              <w:rPr>
                <w:rFonts w:ascii="宋体" w:hAnsi="宋体" w:cs="宋体"/>
                <w:bCs/>
                <w:color w:val="000000" w:themeColor="text1"/>
                <w:szCs w:val="21"/>
              </w:rPr>
              <w:t>8</w:t>
            </w:r>
            <w:r w:rsidRPr="00306F68">
              <w:rPr>
                <w:rFonts w:ascii="宋体" w:hAnsi="宋体" w:cs="宋体" w:hint="eastAsia"/>
                <w:bCs/>
                <w:color w:val="000000" w:themeColor="text1"/>
                <w:szCs w:val="21"/>
              </w:rPr>
              <w:t>分；有负偏离但对使用无实质性影响，每项减</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分，减完为止。</w:t>
            </w:r>
          </w:p>
        </w:tc>
      </w:tr>
      <w:tr w:rsidR="00BA708A" w:rsidRPr="00DD3FA2" w:rsidTr="00D75F08">
        <w:trPr>
          <w:trHeight w:hRule="exact" w:val="983"/>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Default="00BA708A" w:rsidP="00D75F08">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Default="00BA708A" w:rsidP="00D75F08">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D75F08">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根据投标人提供的培训方案、培训时间、培训内容进行评分，</w:t>
            </w:r>
            <w:proofErr w:type="gramStart"/>
            <w:r w:rsidRPr="00C51C1F">
              <w:rPr>
                <w:rFonts w:ascii="宋体" w:hAnsi="宋体" w:cs="宋体" w:hint="eastAsia"/>
                <w:bCs/>
                <w:color w:val="000000" w:themeColor="text1"/>
                <w:szCs w:val="21"/>
              </w:rPr>
              <w:t>优得</w:t>
            </w:r>
            <w:r w:rsidRPr="00C51C1F">
              <w:rPr>
                <w:rFonts w:ascii="宋体" w:hAnsi="宋体" w:cs="宋体"/>
                <w:bCs/>
                <w:color w:val="000000" w:themeColor="text1"/>
                <w:szCs w:val="21"/>
              </w:rPr>
              <w:t>2</w:t>
            </w:r>
            <w:r w:rsidRPr="00C51C1F">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w:t>
            </w:r>
            <w:r w:rsidRPr="00C51C1F">
              <w:rPr>
                <w:rFonts w:ascii="宋体" w:hAnsi="宋体" w:cs="宋体"/>
                <w:bCs/>
                <w:color w:val="000000" w:themeColor="text1"/>
                <w:szCs w:val="21"/>
              </w:rPr>
              <w:t>1</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w:t>
            </w:r>
            <w:r w:rsidRPr="00C51C1F">
              <w:rPr>
                <w:rFonts w:ascii="宋体" w:hAnsi="宋体" w:cs="宋体"/>
                <w:bCs/>
                <w:color w:val="000000" w:themeColor="text1"/>
                <w:szCs w:val="21"/>
              </w:rPr>
              <w:t>0.5</w:t>
            </w:r>
            <w:r w:rsidRPr="00C51C1F">
              <w:rPr>
                <w:rFonts w:ascii="宋体" w:hAnsi="宋体" w:cs="宋体" w:hint="eastAsia"/>
                <w:bCs/>
                <w:color w:val="000000" w:themeColor="text1"/>
                <w:szCs w:val="21"/>
              </w:rPr>
              <w:t>分，未提供不得分。</w:t>
            </w:r>
            <w:r w:rsidRPr="00C51C1F">
              <w:rPr>
                <w:rFonts w:ascii="宋体" w:hAnsi="宋体" w:cs="宋体"/>
                <w:bCs/>
                <w:color w:val="000000" w:themeColor="text1"/>
                <w:szCs w:val="21"/>
              </w:rPr>
              <w:t xml:space="preserve"> </w:t>
            </w:r>
          </w:p>
        </w:tc>
      </w:tr>
      <w:tr w:rsidR="00BA708A" w:rsidRPr="00DD3FA2" w:rsidTr="00D75F08">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D75F08">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BA708A" w:rsidRPr="00DD3FA2" w:rsidTr="00D75F08">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AD68E6" w:rsidRDefault="00BA708A" w:rsidP="00D75F08">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D75F08">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BA708A" w:rsidRPr="00C51C1F" w:rsidRDefault="00BA708A" w:rsidP="00D75F08">
            <w:pPr>
              <w:snapToGrid w:val="0"/>
              <w:spacing w:line="360" w:lineRule="auto"/>
              <w:textAlignment w:val="baseline"/>
              <w:rPr>
                <w:rFonts w:ascii="宋体" w:hAnsi="宋体" w:cs="宋体"/>
                <w:bCs/>
                <w:color w:val="000000" w:themeColor="text1"/>
                <w:szCs w:val="21"/>
              </w:rPr>
            </w:pPr>
          </w:p>
        </w:tc>
      </w:tr>
      <w:tr w:rsidR="00BA708A" w:rsidRPr="00DD3FA2" w:rsidTr="00D75F08">
        <w:trPr>
          <w:trHeight w:hRule="exact" w:val="1425"/>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D75F08">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根据投标人2020年</w:t>
            </w:r>
            <w:r>
              <w:rPr>
                <w:rFonts w:ascii="宋体" w:hAnsi="宋体" w:cs="宋体"/>
                <w:bCs/>
                <w:color w:val="000000" w:themeColor="text1"/>
                <w:szCs w:val="21"/>
              </w:rPr>
              <w:t>8</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BA708A" w:rsidRPr="00DD3FA2" w:rsidTr="00D75F08">
        <w:trPr>
          <w:trHeight w:hRule="exact" w:val="825"/>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BA708A" w:rsidRPr="00DD3FA2" w:rsidTr="00D75F08">
        <w:trPr>
          <w:trHeight w:hRule="exact" w:val="583"/>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D75F08">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Pr="00BA708A"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3626E9">
        <w:trPr>
          <w:trHeight w:val="624"/>
          <w:jc w:val="center"/>
        </w:trPr>
        <w:tc>
          <w:tcPr>
            <w:tcW w:w="1037"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序号</w:t>
            </w:r>
          </w:p>
        </w:tc>
        <w:tc>
          <w:tcPr>
            <w:tcW w:w="3474"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名称</w:t>
            </w:r>
          </w:p>
        </w:tc>
        <w:tc>
          <w:tcPr>
            <w:tcW w:w="1701"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规格</w:t>
            </w:r>
          </w:p>
        </w:tc>
        <w:tc>
          <w:tcPr>
            <w:tcW w:w="1275"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数量</w:t>
            </w:r>
          </w:p>
        </w:tc>
        <w:tc>
          <w:tcPr>
            <w:tcW w:w="1362"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hint="eastAsia"/>
                <w:b/>
                <w:bCs/>
                <w:color w:val="000000" w:themeColor="text1"/>
                <w:sz w:val="24"/>
              </w:rPr>
              <w:t>备注</w:t>
            </w:r>
          </w:p>
        </w:tc>
      </w:tr>
      <w:tr w:rsidR="0013438A" w:rsidRPr="003626E9" w:rsidTr="0079176F">
        <w:trPr>
          <w:trHeight w:val="600"/>
          <w:jc w:val="center"/>
        </w:trPr>
        <w:tc>
          <w:tcPr>
            <w:tcW w:w="1037"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bCs/>
                <w:color w:val="000000" w:themeColor="text1"/>
                <w:kern w:val="0"/>
                <w:sz w:val="24"/>
              </w:rPr>
              <w:t>1</w:t>
            </w:r>
          </w:p>
        </w:tc>
        <w:tc>
          <w:tcPr>
            <w:tcW w:w="3474" w:type="dxa"/>
            <w:vAlign w:val="center"/>
          </w:tcPr>
          <w:p w:rsidR="0013438A" w:rsidRPr="003626E9" w:rsidRDefault="007B0AD3">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 w:val="24"/>
              </w:rPr>
              <w:t>数字电路实验系统</w:t>
            </w:r>
          </w:p>
        </w:tc>
        <w:tc>
          <w:tcPr>
            <w:tcW w:w="1701"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hint="eastAsia"/>
                <w:bCs/>
                <w:color w:val="000000" w:themeColor="text1"/>
                <w:kern w:val="0"/>
                <w:sz w:val="24"/>
              </w:rPr>
              <w:t>详见参数要求</w:t>
            </w:r>
          </w:p>
        </w:tc>
        <w:tc>
          <w:tcPr>
            <w:tcW w:w="1275" w:type="dxa"/>
            <w:vAlign w:val="center"/>
          </w:tcPr>
          <w:p w:rsidR="0013438A" w:rsidRPr="003626E9" w:rsidRDefault="009A5EDD">
            <w:pPr>
              <w:jc w:val="center"/>
              <w:rPr>
                <w:rFonts w:ascii="宋体" w:hAnsi="宋体" w:cs="宋体"/>
                <w:bCs/>
                <w:color w:val="000000" w:themeColor="text1"/>
                <w:kern w:val="0"/>
                <w:sz w:val="24"/>
              </w:rPr>
            </w:pPr>
            <w:r>
              <w:rPr>
                <w:rFonts w:ascii="宋体" w:hAnsi="宋体" w:cs="宋体"/>
                <w:bCs/>
                <w:color w:val="000000" w:themeColor="text1"/>
                <w:kern w:val="0"/>
                <w:sz w:val="24"/>
              </w:rPr>
              <w:t>110</w:t>
            </w:r>
            <w:r w:rsidR="00B312FF" w:rsidRPr="003626E9">
              <w:rPr>
                <w:rFonts w:ascii="宋体" w:hAnsi="宋体" w:cs="宋体" w:hint="eastAsia"/>
                <w:bCs/>
                <w:color w:val="000000" w:themeColor="text1"/>
                <w:kern w:val="0"/>
                <w:sz w:val="24"/>
              </w:rPr>
              <w:t>套</w:t>
            </w:r>
          </w:p>
        </w:tc>
        <w:tc>
          <w:tcPr>
            <w:tcW w:w="1362" w:type="dxa"/>
            <w:vAlign w:val="center"/>
          </w:tcPr>
          <w:p w:rsidR="0013438A" w:rsidRPr="003626E9" w:rsidRDefault="0013438A">
            <w:pPr>
              <w:pStyle w:val="TableParagraph"/>
              <w:spacing w:after="0"/>
              <w:ind w:right="17"/>
              <w:rPr>
                <w:rFonts w:eastAsia="宋体"/>
                <w:bCs/>
                <w:snapToGrid/>
                <w:color w:val="000000" w:themeColor="text1"/>
                <w:sz w:val="24"/>
                <w:szCs w:val="24"/>
              </w:rPr>
            </w:pPr>
          </w:p>
        </w:tc>
      </w:tr>
    </w:tbl>
    <w:p w:rsidR="0013438A" w:rsidRDefault="0013438A">
      <w:pPr>
        <w:rPr>
          <w:color w:val="000000" w:themeColor="text1"/>
        </w:rPr>
      </w:pPr>
    </w:p>
    <w:p w:rsidR="009D1183" w:rsidRPr="009D1183" w:rsidRDefault="009D1183" w:rsidP="009D1183">
      <w:pPr>
        <w:spacing w:line="360" w:lineRule="auto"/>
        <w:outlineLvl w:val="0"/>
        <w:rPr>
          <w:rFonts w:ascii="宋体" w:hAnsi="宋体"/>
          <w:b/>
          <w:sz w:val="24"/>
        </w:rPr>
      </w:pPr>
      <w:r w:rsidRPr="009D1183">
        <w:rPr>
          <w:rFonts w:ascii="宋体" w:hAnsi="宋体" w:hint="eastAsia"/>
          <w:b/>
          <w:sz w:val="24"/>
        </w:rPr>
        <w:t>基本要求：</w:t>
      </w:r>
    </w:p>
    <w:p w:rsidR="009D1183" w:rsidRPr="009D1183" w:rsidRDefault="009D1183" w:rsidP="009D1183">
      <w:pPr>
        <w:pStyle w:val="afb"/>
        <w:spacing w:line="360" w:lineRule="auto"/>
        <w:ind w:firstLineChars="0" w:firstLine="0"/>
        <w:jc w:val="left"/>
        <w:rPr>
          <w:rFonts w:ascii="宋体" w:hAnsi="宋体"/>
          <w:szCs w:val="24"/>
        </w:rPr>
      </w:pPr>
      <w:r w:rsidRPr="009D1183">
        <w:rPr>
          <w:rFonts w:ascii="宋体" w:hAnsi="宋体" w:hint="eastAsia"/>
          <w:szCs w:val="24"/>
        </w:rPr>
        <w:t>完成“数字电路”、“脉冲电路”以及课程设计的基本实验教学要求。</w:t>
      </w:r>
    </w:p>
    <w:p w:rsidR="009D1183" w:rsidRPr="009D1183" w:rsidRDefault="009D1183">
      <w:pPr>
        <w:rPr>
          <w:color w:val="000000" w:themeColor="text1"/>
        </w:rPr>
      </w:pPr>
    </w:p>
    <w:p w:rsidR="004E5FE6" w:rsidRDefault="00B312FF" w:rsidP="004E5FE6">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9D1183" w:rsidRPr="009D1183" w:rsidRDefault="009D1183" w:rsidP="009D1183">
      <w:pPr>
        <w:snapToGrid w:val="0"/>
        <w:spacing w:line="360" w:lineRule="auto"/>
        <w:rPr>
          <w:rFonts w:ascii="宋体" w:hAnsi="宋体"/>
          <w:bCs/>
          <w:spacing w:val="-2"/>
          <w:sz w:val="24"/>
        </w:rPr>
      </w:pPr>
      <w:bookmarkStart w:id="16" w:name="_Toc121235159"/>
      <w:r w:rsidRPr="009D1183">
        <w:rPr>
          <w:rFonts w:ascii="宋体" w:hAnsi="宋体" w:hint="eastAsia"/>
          <w:bCs/>
          <w:spacing w:val="-2"/>
          <w:sz w:val="24"/>
        </w:rPr>
        <w:t>一、主要设置及性能特点</w:t>
      </w:r>
    </w:p>
    <w:p w:rsidR="009D1183" w:rsidRPr="009D1183" w:rsidRDefault="009D1183" w:rsidP="009D1183">
      <w:pPr>
        <w:snapToGrid w:val="0"/>
        <w:spacing w:line="360" w:lineRule="auto"/>
        <w:rPr>
          <w:rFonts w:ascii="宋体" w:hAnsi="宋体"/>
          <w:bCs/>
          <w:spacing w:val="-2"/>
          <w:sz w:val="24"/>
        </w:rPr>
      </w:pPr>
      <w:r w:rsidRPr="009D1183">
        <w:rPr>
          <w:rFonts w:ascii="宋体" w:hAnsi="宋体" w:hint="eastAsia"/>
          <w:spacing w:val="-2"/>
          <w:sz w:val="24"/>
        </w:rPr>
        <w:t>1、实验板</w:t>
      </w:r>
    </w:p>
    <w:p w:rsidR="009D1183" w:rsidRPr="009D1183" w:rsidRDefault="009D1183" w:rsidP="009D1183">
      <w:pPr>
        <w:snapToGrid w:val="0"/>
        <w:spacing w:line="360" w:lineRule="auto"/>
        <w:rPr>
          <w:rFonts w:ascii="宋体" w:hAnsi="宋体"/>
          <w:spacing w:val="-2"/>
          <w:sz w:val="24"/>
        </w:rPr>
      </w:pPr>
      <w:r w:rsidRPr="009D1183">
        <w:rPr>
          <w:rFonts w:ascii="宋体" w:hAnsi="宋体" w:hint="eastAsia"/>
          <w:spacing w:val="-4"/>
          <w:sz w:val="24"/>
        </w:rPr>
        <w:t>（1）母板采用</w:t>
      </w:r>
      <w:smartTag w:uri="urn:schemas-microsoft-com:office:smarttags" w:element="chmetcnv">
        <w:smartTagPr>
          <w:attr w:name="UnitName" w:val="mm"/>
          <w:attr w:name="SourceValue" w:val="2"/>
          <w:attr w:name="HasSpace" w:val="False"/>
          <w:attr w:name="Negative" w:val="False"/>
          <w:attr w:name="NumberType" w:val="1"/>
          <w:attr w:name="TCSC" w:val="0"/>
        </w:smartTagPr>
        <w:r w:rsidRPr="009D1183">
          <w:rPr>
            <w:rFonts w:ascii="宋体" w:hAnsi="宋体"/>
            <w:spacing w:val="-4"/>
            <w:sz w:val="24"/>
          </w:rPr>
          <w:t>2mm</w:t>
        </w:r>
      </w:smartTag>
      <w:r w:rsidRPr="009D1183">
        <w:rPr>
          <w:rFonts w:ascii="宋体" w:hAnsi="宋体" w:hint="eastAsia"/>
          <w:spacing w:val="-4"/>
          <w:sz w:val="24"/>
        </w:rPr>
        <w:t>厚印制线路板制成，正面印有连线、字符等，反面是相应的印刷线路及有关元器件等。</w:t>
      </w:r>
    </w:p>
    <w:p w:rsidR="009D1183" w:rsidRPr="009D1183" w:rsidRDefault="009D1183" w:rsidP="009D1183">
      <w:pPr>
        <w:tabs>
          <w:tab w:val="num" w:pos="798"/>
        </w:tabs>
        <w:snapToGrid w:val="0"/>
        <w:spacing w:line="360" w:lineRule="auto"/>
        <w:rPr>
          <w:rFonts w:ascii="宋体" w:hAnsi="宋体"/>
          <w:spacing w:val="-6"/>
          <w:sz w:val="24"/>
        </w:rPr>
      </w:pPr>
      <w:r w:rsidRPr="009D1183">
        <w:rPr>
          <w:rFonts w:ascii="宋体" w:hAnsi="宋体" w:hint="eastAsia"/>
          <w:spacing w:val="-6"/>
          <w:sz w:val="24"/>
        </w:rPr>
        <w:t>（2）母板上设有若干个高可靠的圆脚集成块插座（</w:t>
      </w:r>
      <w:r w:rsidRPr="009D1183">
        <w:rPr>
          <w:rFonts w:ascii="宋体" w:hAnsi="宋体"/>
          <w:spacing w:val="-6"/>
          <w:sz w:val="24"/>
        </w:rPr>
        <w:t>8P</w:t>
      </w:r>
      <w:r w:rsidRPr="009D1183">
        <w:rPr>
          <w:rFonts w:ascii="宋体" w:hAnsi="宋体" w:hint="eastAsia"/>
          <w:spacing w:val="-6"/>
          <w:sz w:val="24"/>
        </w:rPr>
        <w:t>、</w:t>
      </w:r>
      <w:r w:rsidRPr="009D1183">
        <w:rPr>
          <w:rFonts w:ascii="宋体" w:hAnsi="宋体"/>
          <w:spacing w:val="-6"/>
          <w:sz w:val="24"/>
        </w:rPr>
        <w:t>14P</w:t>
      </w:r>
      <w:r w:rsidRPr="009D1183">
        <w:rPr>
          <w:rFonts w:ascii="宋体" w:hAnsi="宋体" w:hint="eastAsia"/>
          <w:spacing w:val="-6"/>
          <w:sz w:val="24"/>
        </w:rPr>
        <w:t>、</w:t>
      </w:r>
      <w:r w:rsidRPr="009D1183">
        <w:rPr>
          <w:rFonts w:ascii="宋体" w:hAnsi="宋体"/>
          <w:spacing w:val="-6"/>
          <w:sz w:val="24"/>
        </w:rPr>
        <w:t>16P</w:t>
      </w:r>
      <w:r w:rsidRPr="009D1183">
        <w:rPr>
          <w:rFonts w:ascii="宋体" w:hAnsi="宋体" w:hint="eastAsia"/>
          <w:spacing w:val="-6"/>
          <w:sz w:val="24"/>
        </w:rPr>
        <w:t>、</w:t>
      </w:r>
      <w:r w:rsidRPr="009D1183">
        <w:rPr>
          <w:rFonts w:ascii="宋体" w:hAnsi="宋体"/>
          <w:spacing w:val="-6"/>
          <w:sz w:val="24"/>
        </w:rPr>
        <w:t>20P</w:t>
      </w:r>
      <w:r w:rsidRPr="009D1183">
        <w:rPr>
          <w:rFonts w:ascii="宋体" w:hAnsi="宋体" w:hint="eastAsia"/>
          <w:spacing w:val="-6"/>
          <w:sz w:val="24"/>
        </w:rPr>
        <w:t>、</w:t>
      </w:r>
      <w:r w:rsidRPr="009D1183">
        <w:rPr>
          <w:rFonts w:ascii="宋体" w:hAnsi="宋体"/>
          <w:spacing w:val="-6"/>
          <w:sz w:val="24"/>
        </w:rPr>
        <w:t>24P</w:t>
      </w:r>
      <w:r w:rsidRPr="009D1183">
        <w:rPr>
          <w:rFonts w:ascii="宋体" w:hAnsi="宋体" w:hint="eastAsia"/>
          <w:spacing w:val="-6"/>
          <w:sz w:val="24"/>
        </w:rPr>
        <w:t>、</w:t>
      </w:r>
      <w:r w:rsidRPr="009D1183">
        <w:rPr>
          <w:rFonts w:ascii="宋体" w:hAnsi="宋体"/>
          <w:spacing w:val="-6"/>
          <w:sz w:val="24"/>
        </w:rPr>
        <w:t>28P</w:t>
      </w:r>
      <w:r w:rsidRPr="009D1183">
        <w:rPr>
          <w:rFonts w:ascii="宋体" w:hAnsi="宋体" w:hint="eastAsia"/>
          <w:spacing w:val="-6"/>
          <w:sz w:val="24"/>
        </w:rPr>
        <w:t>及</w:t>
      </w:r>
      <w:r w:rsidRPr="009D1183">
        <w:rPr>
          <w:rFonts w:ascii="宋体" w:hAnsi="宋体"/>
          <w:spacing w:val="-6"/>
          <w:sz w:val="24"/>
        </w:rPr>
        <w:t>40P</w:t>
      </w:r>
      <w:r w:rsidRPr="009D1183">
        <w:rPr>
          <w:rFonts w:ascii="宋体" w:hAnsi="宋体" w:hint="eastAsia"/>
          <w:spacing w:val="-6"/>
          <w:sz w:val="24"/>
        </w:rPr>
        <w:t>等）及100多根高可靠的镀银长紫铜管，供插电阻、电容、电位器和三极管等。母板上固定器件有继电器、蜂鸣器、多圈电位器、电容器、按钮开关</w:t>
      </w:r>
      <w:proofErr w:type="gramStart"/>
      <w:r w:rsidRPr="009D1183">
        <w:rPr>
          <w:rFonts w:ascii="宋体" w:hAnsi="宋体" w:hint="eastAsia"/>
          <w:spacing w:val="-6"/>
          <w:sz w:val="24"/>
        </w:rPr>
        <w:t>以及晶</w:t>
      </w:r>
      <w:proofErr w:type="gramEnd"/>
      <w:r w:rsidRPr="009D1183">
        <w:rPr>
          <w:rFonts w:ascii="宋体" w:hAnsi="宋体" w:hint="eastAsia"/>
          <w:spacing w:val="-6"/>
          <w:sz w:val="24"/>
        </w:rPr>
        <w:t>振等。还设有400多个高可靠锁紧式</w:t>
      </w:r>
      <w:proofErr w:type="gramStart"/>
      <w:r w:rsidRPr="009D1183">
        <w:rPr>
          <w:rFonts w:ascii="宋体" w:hAnsi="宋体" w:hint="eastAsia"/>
          <w:spacing w:val="-6"/>
          <w:sz w:val="24"/>
        </w:rPr>
        <w:t>防转叠</w:t>
      </w:r>
      <w:proofErr w:type="gramEnd"/>
      <w:r w:rsidRPr="009D1183">
        <w:rPr>
          <w:rFonts w:ascii="宋体" w:hAnsi="宋体" w:hint="eastAsia"/>
          <w:spacing w:val="-6"/>
          <w:sz w:val="24"/>
        </w:rPr>
        <w:t>插座</w:t>
      </w:r>
      <w:r w:rsidRPr="009D1183">
        <w:rPr>
          <w:rFonts w:ascii="宋体" w:hAnsi="宋体"/>
          <w:spacing w:val="-6"/>
          <w:sz w:val="24"/>
        </w:rPr>
        <w:t>(</w:t>
      </w:r>
      <w:r w:rsidRPr="009D1183">
        <w:rPr>
          <w:rFonts w:ascii="宋体" w:hAnsi="宋体" w:hint="eastAsia"/>
          <w:spacing w:val="-6"/>
          <w:sz w:val="24"/>
        </w:rPr>
        <w:t>与集成块插座、镀银长紫铜管及固定器件等已内部连好</w:t>
      </w:r>
      <w:r w:rsidRPr="009D1183">
        <w:rPr>
          <w:rFonts w:ascii="宋体" w:hAnsi="宋体"/>
          <w:spacing w:val="-6"/>
          <w:sz w:val="24"/>
        </w:rPr>
        <w:t>)</w:t>
      </w:r>
      <w:r w:rsidRPr="009D1183">
        <w:rPr>
          <w:rFonts w:ascii="宋体" w:hAnsi="宋体" w:hint="eastAsia"/>
          <w:spacing w:val="-6"/>
          <w:sz w:val="24"/>
        </w:rPr>
        <w:t>作为实验连接点、测试点，实验接线时，只要拿锁紧插头线相互连接即可。</w:t>
      </w:r>
    </w:p>
    <w:p w:rsidR="009D1183" w:rsidRPr="009D1183" w:rsidRDefault="009D1183" w:rsidP="009D1183">
      <w:pPr>
        <w:tabs>
          <w:tab w:val="num" w:pos="798"/>
        </w:tabs>
        <w:snapToGrid w:val="0"/>
        <w:spacing w:line="360" w:lineRule="auto"/>
        <w:rPr>
          <w:rFonts w:ascii="宋体" w:hAnsi="宋体"/>
          <w:spacing w:val="-6"/>
          <w:sz w:val="24"/>
        </w:rPr>
      </w:pPr>
      <w:r w:rsidRPr="009D1183">
        <w:rPr>
          <w:rFonts w:ascii="宋体" w:hAnsi="宋体" w:hint="eastAsia"/>
          <w:spacing w:val="-6"/>
          <w:sz w:val="24"/>
        </w:rPr>
        <w:t>（3）</w:t>
      </w:r>
      <w:r w:rsidRPr="009D1183">
        <w:rPr>
          <w:rFonts w:ascii="宋体" w:hAnsi="宋体" w:hint="eastAsia"/>
          <w:spacing w:val="-2"/>
          <w:sz w:val="24"/>
        </w:rPr>
        <w:t>母板设计合理，接触可靠，实验灵活方便。彻底解决了面包</w:t>
      </w:r>
      <w:proofErr w:type="gramStart"/>
      <w:r w:rsidRPr="009D1183">
        <w:rPr>
          <w:rFonts w:ascii="宋体" w:hAnsi="宋体" w:hint="eastAsia"/>
          <w:spacing w:val="-2"/>
          <w:sz w:val="24"/>
        </w:rPr>
        <w:t>板长期</w:t>
      </w:r>
      <w:proofErr w:type="gramEnd"/>
      <w:r w:rsidRPr="009D1183">
        <w:rPr>
          <w:rFonts w:ascii="宋体" w:hAnsi="宋体" w:hint="eastAsia"/>
          <w:spacing w:val="-2"/>
          <w:sz w:val="24"/>
        </w:rPr>
        <w:t>使用接触不良等问题。</w:t>
      </w:r>
    </w:p>
    <w:p w:rsidR="009D1183" w:rsidRPr="009D1183" w:rsidRDefault="009D1183" w:rsidP="009D1183">
      <w:pPr>
        <w:snapToGrid w:val="0"/>
        <w:spacing w:line="360" w:lineRule="auto"/>
        <w:rPr>
          <w:rFonts w:ascii="宋体" w:hAnsi="宋体"/>
          <w:spacing w:val="-2"/>
          <w:sz w:val="24"/>
        </w:rPr>
      </w:pPr>
      <w:r w:rsidRPr="009D1183">
        <w:rPr>
          <w:rFonts w:ascii="宋体" w:hAnsi="宋体" w:hint="eastAsia"/>
          <w:spacing w:val="-2"/>
          <w:sz w:val="24"/>
        </w:rPr>
        <w:t>2、直流电源</w:t>
      </w:r>
      <w:r w:rsidRPr="009D1183">
        <w:rPr>
          <w:rFonts w:ascii="宋体" w:hAnsi="宋体"/>
          <w:spacing w:val="-2"/>
          <w:sz w:val="24"/>
        </w:rPr>
        <w:t xml:space="preserve"> </w:t>
      </w:r>
      <w:r w:rsidRPr="009D1183">
        <w:rPr>
          <w:rFonts w:ascii="宋体" w:hAnsi="宋体" w:hint="eastAsia"/>
          <w:spacing w:val="-2"/>
          <w:sz w:val="24"/>
        </w:rPr>
        <w:t>提供±</w:t>
      </w:r>
      <w:r w:rsidRPr="009D1183">
        <w:rPr>
          <w:rFonts w:ascii="宋体" w:hAnsi="宋体"/>
          <w:spacing w:val="-2"/>
          <w:sz w:val="24"/>
        </w:rPr>
        <w:t>5V</w:t>
      </w:r>
      <w:r w:rsidRPr="009D1183">
        <w:rPr>
          <w:rFonts w:ascii="宋体" w:hAnsi="宋体" w:hint="eastAsia"/>
          <w:spacing w:val="-2"/>
          <w:sz w:val="24"/>
        </w:rPr>
        <w:t>/</w:t>
      </w:r>
      <w:smartTag w:uri="urn:schemas-microsoft-com:office:smarttags" w:element="chmetcnv">
        <w:smartTagPr>
          <w:attr w:name="TCSC" w:val="0"/>
          <w:attr w:name="NumberType" w:val="1"/>
          <w:attr w:name="Negative" w:val="False"/>
          <w:attr w:name="HasSpace" w:val="False"/>
          <w:attr w:name="SourceValue" w:val="0.5"/>
          <w:attr w:name="UnitName" w:val="a"/>
        </w:smartTagPr>
        <w:r w:rsidRPr="009D1183">
          <w:rPr>
            <w:rFonts w:ascii="宋体" w:hAnsi="宋体"/>
            <w:spacing w:val="-2"/>
            <w:sz w:val="24"/>
          </w:rPr>
          <w:t>0.5A</w:t>
        </w:r>
      </w:smartTag>
      <w:r w:rsidRPr="009D1183">
        <w:rPr>
          <w:rFonts w:ascii="宋体" w:hAnsi="宋体" w:hint="eastAsia"/>
          <w:spacing w:val="-2"/>
          <w:sz w:val="24"/>
        </w:rPr>
        <w:t>和±</w:t>
      </w:r>
      <w:r w:rsidRPr="009D1183">
        <w:rPr>
          <w:rFonts w:ascii="宋体" w:hAnsi="宋体"/>
          <w:spacing w:val="-2"/>
          <w:sz w:val="24"/>
        </w:rPr>
        <w:t>15V</w:t>
      </w:r>
      <w:r w:rsidRPr="009D1183">
        <w:rPr>
          <w:rFonts w:ascii="宋体" w:hAnsi="宋体" w:hint="eastAsia"/>
          <w:spacing w:val="-2"/>
          <w:sz w:val="24"/>
        </w:rPr>
        <w:t>/</w:t>
      </w:r>
      <w:smartTag w:uri="urn:schemas-microsoft-com:office:smarttags" w:element="chmetcnv">
        <w:smartTagPr>
          <w:attr w:name="TCSC" w:val="0"/>
          <w:attr w:name="NumberType" w:val="1"/>
          <w:attr w:name="Negative" w:val="False"/>
          <w:attr w:name="HasSpace" w:val="False"/>
          <w:attr w:name="SourceValue" w:val=".5"/>
          <w:attr w:name="UnitName" w:val="a"/>
        </w:smartTagPr>
        <w:r w:rsidRPr="009D1183">
          <w:rPr>
            <w:rFonts w:ascii="宋体" w:hAnsi="宋体"/>
            <w:spacing w:val="-2"/>
            <w:sz w:val="24"/>
          </w:rPr>
          <w:t>0.5A</w:t>
        </w:r>
      </w:smartTag>
      <w:r w:rsidRPr="009D1183">
        <w:rPr>
          <w:rFonts w:ascii="宋体" w:hAnsi="宋体" w:hint="eastAsia"/>
          <w:spacing w:val="-2"/>
          <w:sz w:val="24"/>
        </w:rPr>
        <w:t>的稳压源四路，均有短路保护自动恢复功能，其中+5V电源具有短路报警、指示功能。</w:t>
      </w:r>
    </w:p>
    <w:p w:rsidR="009D1183" w:rsidRPr="009D1183" w:rsidRDefault="009D1183" w:rsidP="009D1183">
      <w:pPr>
        <w:spacing w:line="360" w:lineRule="auto"/>
        <w:rPr>
          <w:rFonts w:ascii="宋体" w:hAnsi="宋体"/>
          <w:sz w:val="24"/>
        </w:rPr>
      </w:pPr>
      <w:r w:rsidRPr="009D1183">
        <w:rPr>
          <w:rFonts w:ascii="宋体" w:hAnsi="宋体" w:hint="eastAsia"/>
          <w:sz w:val="24"/>
        </w:rPr>
        <w:t>3、脉冲信号源</w:t>
      </w:r>
      <w:r w:rsidRPr="009D1183">
        <w:rPr>
          <w:rFonts w:ascii="宋体" w:hAnsi="宋体"/>
          <w:sz w:val="24"/>
        </w:rPr>
        <w:t xml:space="preserve"> </w:t>
      </w:r>
      <w:r w:rsidRPr="009D1183">
        <w:rPr>
          <w:rFonts w:ascii="宋体" w:hAnsi="宋体" w:hint="eastAsia"/>
          <w:sz w:val="24"/>
        </w:rPr>
        <w:t>提供正、负输出单次脉冲一组和一组频率</w:t>
      </w:r>
      <w:r w:rsidRPr="009D1183">
        <w:rPr>
          <w:rFonts w:ascii="宋体" w:hAnsi="宋体"/>
          <w:sz w:val="24"/>
        </w:rPr>
        <w:t>1H</w:t>
      </w:r>
      <w:r w:rsidRPr="009D1183">
        <w:rPr>
          <w:rFonts w:ascii="宋体" w:hAnsi="宋体" w:hint="eastAsia"/>
          <w:sz w:val="24"/>
        </w:rPr>
        <w:t>z、</w:t>
      </w:r>
      <w:r w:rsidRPr="009D1183">
        <w:rPr>
          <w:rFonts w:ascii="宋体" w:hAnsi="宋体"/>
          <w:sz w:val="24"/>
        </w:rPr>
        <w:t>1</w:t>
      </w:r>
      <w:r w:rsidRPr="009D1183">
        <w:rPr>
          <w:rFonts w:ascii="宋体" w:hAnsi="宋体" w:hint="eastAsia"/>
          <w:sz w:val="24"/>
        </w:rPr>
        <w:t>k</w:t>
      </w:r>
      <w:r w:rsidRPr="009D1183">
        <w:rPr>
          <w:rFonts w:ascii="宋体" w:hAnsi="宋体"/>
          <w:sz w:val="24"/>
        </w:rPr>
        <w:t>H</w:t>
      </w:r>
      <w:r w:rsidRPr="009D1183">
        <w:rPr>
          <w:rFonts w:ascii="宋体" w:hAnsi="宋体" w:hint="eastAsia"/>
          <w:sz w:val="24"/>
        </w:rPr>
        <w:t>z、</w:t>
      </w:r>
      <w:r w:rsidRPr="009D1183">
        <w:rPr>
          <w:rFonts w:ascii="宋体" w:hAnsi="宋体"/>
          <w:sz w:val="24"/>
        </w:rPr>
        <w:t>20</w:t>
      </w:r>
      <w:r w:rsidRPr="009D1183">
        <w:rPr>
          <w:rFonts w:ascii="宋体" w:hAnsi="宋体" w:hint="eastAsia"/>
          <w:sz w:val="24"/>
        </w:rPr>
        <w:t>k</w:t>
      </w:r>
      <w:r w:rsidRPr="009D1183">
        <w:rPr>
          <w:rFonts w:ascii="宋体" w:hAnsi="宋体"/>
          <w:sz w:val="24"/>
        </w:rPr>
        <w:t>H</w:t>
      </w:r>
      <w:r w:rsidRPr="009D1183">
        <w:rPr>
          <w:rFonts w:ascii="宋体" w:hAnsi="宋体" w:hint="eastAsia"/>
          <w:sz w:val="24"/>
        </w:rPr>
        <w:t>z附近连续可调的方波脉冲源，通过频率细调多圈电位器对输出频率进行细调。</w:t>
      </w:r>
    </w:p>
    <w:p w:rsidR="009D1183" w:rsidRPr="009D1183" w:rsidRDefault="009D1183" w:rsidP="009D1183">
      <w:pPr>
        <w:snapToGrid w:val="0"/>
        <w:spacing w:line="360" w:lineRule="auto"/>
        <w:rPr>
          <w:rFonts w:ascii="宋体" w:hAnsi="宋体"/>
          <w:spacing w:val="-2"/>
          <w:sz w:val="24"/>
        </w:rPr>
      </w:pPr>
      <w:r w:rsidRPr="009D1183">
        <w:rPr>
          <w:rFonts w:ascii="宋体" w:hAnsi="宋体" w:hint="eastAsia"/>
          <w:spacing w:val="-2"/>
          <w:sz w:val="24"/>
        </w:rPr>
        <w:t>4、三态逻辑测试笔</w:t>
      </w:r>
      <w:r w:rsidRPr="009D1183">
        <w:rPr>
          <w:rFonts w:ascii="宋体" w:hAnsi="宋体"/>
          <w:spacing w:val="-2"/>
          <w:sz w:val="24"/>
        </w:rPr>
        <w:t xml:space="preserve"> </w:t>
      </w:r>
      <w:r w:rsidRPr="009D1183">
        <w:rPr>
          <w:rFonts w:ascii="宋体" w:hAnsi="宋体" w:hint="eastAsia"/>
          <w:spacing w:val="-2"/>
          <w:sz w:val="24"/>
        </w:rPr>
        <w:t>高电平为红色发光管亮，低电平为绿色发光管亮，</w:t>
      </w:r>
      <w:proofErr w:type="gramStart"/>
      <w:r w:rsidRPr="009D1183">
        <w:rPr>
          <w:rFonts w:ascii="宋体" w:hAnsi="宋体" w:hint="eastAsia"/>
          <w:spacing w:val="-2"/>
          <w:sz w:val="24"/>
        </w:rPr>
        <w:t>高阻态或</w:t>
      </w:r>
      <w:proofErr w:type="gramEnd"/>
      <w:r w:rsidRPr="009D1183">
        <w:rPr>
          <w:rFonts w:ascii="宋体" w:hAnsi="宋体" w:hint="eastAsia"/>
          <w:spacing w:val="-2"/>
          <w:sz w:val="24"/>
        </w:rPr>
        <w:t>电平处于不高不低的电平值时黄色发光管亮。</w:t>
      </w:r>
    </w:p>
    <w:p w:rsidR="009D1183" w:rsidRPr="009D1183" w:rsidRDefault="009D1183" w:rsidP="009D1183">
      <w:pPr>
        <w:snapToGrid w:val="0"/>
        <w:spacing w:line="360" w:lineRule="auto"/>
        <w:rPr>
          <w:rFonts w:ascii="宋体" w:hAnsi="宋体"/>
          <w:spacing w:val="-2"/>
          <w:sz w:val="24"/>
        </w:rPr>
      </w:pPr>
      <w:r w:rsidRPr="009D1183">
        <w:rPr>
          <w:rFonts w:ascii="宋体" w:hAnsi="宋体"/>
          <w:spacing w:val="-2"/>
          <w:sz w:val="24"/>
        </w:rPr>
        <w:lastRenderedPageBreak/>
        <w:t>5</w:t>
      </w:r>
      <w:r w:rsidRPr="009D1183">
        <w:rPr>
          <w:rFonts w:ascii="宋体" w:hAnsi="宋体" w:hint="eastAsia"/>
          <w:spacing w:val="-2"/>
          <w:sz w:val="24"/>
        </w:rPr>
        <w:t xml:space="preserve">、电平指示 </w:t>
      </w:r>
      <w:r w:rsidRPr="009D1183">
        <w:rPr>
          <w:rFonts w:ascii="宋体" w:hAnsi="宋体"/>
          <w:spacing w:val="-2"/>
          <w:sz w:val="24"/>
        </w:rPr>
        <w:t>15</w:t>
      </w:r>
      <w:r w:rsidRPr="009D1183">
        <w:rPr>
          <w:rFonts w:ascii="宋体" w:hAnsi="宋体" w:hint="eastAsia"/>
          <w:spacing w:val="-2"/>
          <w:sz w:val="24"/>
        </w:rPr>
        <w:t>位红色</w:t>
      </w:r>
      <w:r w:rsidRPr="009D1183">
        <w:rPr>
          <w:rFonts w:ascii="宋体" w:hAnsi="宋体"/>
          <w:spacing w:val="-2"/>
          <w:sz w:val="24"/>
        </w:rPr>
        <w:t>LED</w:t>
      </w:r>
    </w:p>
    <w:p w:rsidR="009D1183" w:rsidRPr="009D1183" w:rsidRDefault="009D1183" w:rsidP="009D1183">
      <w:pPr>
        <w:snapToGrid w:val="0"/>
        <w:spacing w:line="360" w:lineRule="auto"/>
        <w:rPr>
          <w:rFonts w:ascii="宋体" w:hAnsi="宋体"/>
          <w:spacing w:val="-2"/>
          <w:sz w:val="24"/>
        </w:rPr>
      </w:pPr>
      <w:r w:rsidRPr="009D1183">
        <w:rPr>
          <w:rFonts w:ascii="宋体" w:hAnsi="宋体"/>
          <w:spacing w:val="-2"/>
          <w:sz w:val="24"/>
        </w:rPr>
        <w:t>6</w:t>
      </w:r>
      <w:r w:rsidRPr="009D1183">
        <w:rPr>
          <w:rFonts w:ascii="宋体" w:hAnsi="宋体" w:hint="eastAsia"/>
          <w:spacing w:val="-2"/>
          <w:sz w:val="24"/>
        </w:rPr>
        <w:t xml:space="preserve">、逻辑开关 </w:t>
      </w:r>
      <w:r w:rsidRPr="009D1183">
        <w:rPr>
          <w:rFonts w:ascii="宋体" w:hAnsi="宋体"/>
          <w:spacing w:val="-2"/>
          <w:sz w:val="24"/>
        </w:rPr>
        <w:t>15</w:t>
      </w:r>
      <w:r w:rsidRPr="009D1183">
        <w:rPr>
          <w:rFonts w:ascii="宋体" w:hAnsi="宋体" w:hint="eastAsia"/>
          <w:spacing w:val="-2"/>
          <w:sz w:val="24"/>
        </w:rPr>
        <w:t>位红色LED</w:t>
      </w:r>
    </w:p>
    <w:p w:rsidR="009D1183" w:rsidRPr="009D1183" w:rsidRDefault="009D1183" w:rsidP="009D1183">
      <w:pPr>
        <w:snapToGrid w:val="0"/>
        <w:spacing w:line="360" w:lineRule="auto"/>
        <w:rPr>
          <w:rFonts w:ascii="宋体" w:hAnsi="宋体"/>
          <w:spacing w:val="-2"/>
          <w:sz w:val="24"/>
        </w:rPr>
      </w:pPr>
      <w:r w:rsidRPr="009D1183">
        <w:rPr>
          <w:rFonts w:ascii="宋体" w:hAnsi="宋体"/>
          <w:spacing w:val="-2"/>
          <w:sz w:val="24"/>
        </w:rPr>
        <w:t>7</w:t>
      </w:r>
      <w:r w:rsidRPr="009D1183">
        <w:rPr>
          <w:rFonts w:ascii="宋体" w:hAnsi="宋体" w:hint="eastAsia"/>
          <w:spacing w:val="-2"/>
          <w:sz w:val="24"/>
        </w:rPr>
        <w:t>、数字显示 四位七段</w:t>
      </w:r>
      <w:r w:rsidRPr="009D1183">
        <w:rPr>
          <w:rFonts w:ascii="宋体" w:hAnsi="宋体"/>
          <w:spacing w:val="-2"/>
          <w:sz w:val="24"/>
        </w:rPr>
        <w:t>LED</w:t>
      </w:r>
      <w:r w:rsidRPr="009D1183">
        <w:rPr>
          <w:rFonts w:ascii="宋体" w:hAnsi="宋体" w:hint="eastAsia"/>
          <w:spacing w:val="-2"/>
          <w:sz w:val="24"/>
        </w:rPr>
        <w:t>数码管</w:t>
      </w:r>
      <w:r w:rsidRPr="009D1183">
        <w:rPr>
          <w:rFonts w:ascii="宋体" w:hAnsi="宋体"/>
          <w:spacing w:val="-2"/>
          <w:sz w:val="24"/>
        </w:rPr>
        <w:t>(</w:t>
      </w:r>
      <w:r w:rsidRPr="009D1183">
        <w:rPr>
          <w:rFonts w:ascii="宋体" w:hAnsi="宋体" w:hint="eastAsia"/>
          <w:spacing w:val="-2"/>
          <w:sz w:val="24"/>
        </w:rPr>
        <w:t>附</w:t>
      </w:r>
      <w:r w:rsidRPr="009D1183">
        <w:rPr>
          <w:rFonts w:ascii="宋体" w:hAnsi="宋体"/>
          <w:spacing w:val="-2"/>
          <w:sz w:val="24"/>
        </w:rPr>
        <w:t>BCD</w:t>
      </w:r>
      <w:r w:rsidRPr="009D1183">
        <w:rPr>
          <w:rFonts w:ascii="宋体" w:hAnsi="宋体" w:hint="eastAsia"/>
          <w:spacing w:val="-2"/>
          <w:sz w:val="24"/>
        </w:rPr>
        <w:t>码十进制译码电路</w:t>
      </w:r>
      <w:r w:rsidRPr="009D1183">
        <w:rPr>
          <w:rFonts w:ascii="宋体" w:hAnsi="宋体"/>
          <w:spacing w:val="-2"/>
          <w:sz w:val="24"/>
        </w:rPr>
        <w:t>)</w:t>
      </w:r>
    </w:p>
    <w:p w:rsidR="009D1183" w:rsidRPr="009D1183" w:rsidRDefault="009D1183" w:rsidP="009D1183">
      <w:pPr>
        <w:snapToGrid w:val="0"/>
        <w:spacing w:line="360" w:lineRule="auto"/>
        <w:rPr>
          <w:rFonts w:ascii="宋体" w:hAnsi="宋体"/>
          <w:spacing w:val="-2"/>
          <w:sz w:val="24"/>
        </w:rPr>
      </w:pPr>
      <w:r w:rsidRPr="009D1183">
        <w:rPr>
          <w:rFonts w:ascii="宋体" w:hAnsi="宋体" w:hint="eastAsia"/>
          <w:spacing w:val="-2"/>
          <w:sz w:val="24"/>
        </w:rPr>
        <w:t>8、拨码开关 四位可逆十进制拨码开关</w:t>
      </w:r>
    </w:p>
    <w:p w:rsidR="009D1183" w:rsidRPr="009D1183" w:rsidRDefault="009D1183" w:rsidP="009D1183">
      <w:pPr>
        <w:snapToGrid w:val="0"/>
        <w:spacing w:line="360" w:lineRule="auto"/>
        <w:rPr>
          <w:rFonts w:ascii="宋体" w:hAnsi="宋体"/>
          <w:spacing w:val="-2"/>
          <w:sz w:val="24"/>
        </w:rPr>
      </w:pPr>
      <w:r w:rsidRPr="009D1183">
        <w:rPr>
          <w:rFonts w:ascii="宋体" w:hAnsi="宋体"/>
          <w:spacing w:val="-2"/>
          <w:sz w:val="24"/>
        </w:rPr>
        <w:t>9</w:t>
      </w:r>
      <w:r w:rsidRPr="009D1183">
        <w:rPr>
          <w:rFonts w:ascii="宋体" w:hAnsi="宋体" w:hint="eastAsia"/>
          <w:spacing w:val="-2"/>
          <w:sz w:val="24"/>
        </w:rPr>
        <w:t>、母板上设有插座四只，可插放固定线路实验小板</w:t>
      </w:r>
    </w:p>
    <w:p w:rsidR="009D1183" w:rsidRPr="009D1183" w:rsidRDefault="009D1183" w:rsidP="009D1183">
      <w:pPr>
        <w:snapToGrid w:val="0"/>
        <w:spacing w:line="360" w:lineRule="auto"/>
        <w:rPr>
          <w:rFonts w:ascii="宋体" w:hAnsi="宋体"/>
          <w:spacing w:val="-2"/>
          <w:sz w:val="24"/>
        </w:rPr>
      </w:pPr>
      <w:r w:rsidRPr="009D1183">
        <w:rPr>
          <w:rFonts w:ascii="宋体" w:hAnsi="宋体"/>
          <w:spacing w:val="-2"/>
          <w:sz w:val="24"/>
        </w:rPr>
        <w:t>10</w:t>
      </w:r>
      <w:r w:rsidRPr="009D1183">
        <w:rPr>
          <w:rFonts w:ascii="宋体" w:hAnsi="宋体" w:hint="eastAsia"/>
          <w:spacing w:val="-2"/>
          <w:sz w:val="24"/>
        </w:rPr>
        <w:t>、保护箱 高强度铝合金保护箱，外形尺寸为</w:t>
      </w:r>
      <w:smartTag w:uri="urn:schemas-microsoft-com:office:smarttags" w:element="chmetcnv">
        <w:smartTagPr>
          <w:attr w:name="UnitName" w:val="mm"/>
          <w:attr w:name="SourceValue" w:val="446"/>
          <w:attr w:name="HasSpace" w:val="False"/>
          <w:attr w:name="Negative" w:val="False"/>
          <w:attr w:name="NumberType" w:val="1"/>
          <w:attr w:name="TCSC" w:val="0"/>
        </w:smartTagPr>
        <w:r w:rsidRPr="009D1183">
          <w:rPr>
            <w:rFonts w:ascii="宋体" w:hAnsi="宋体"/>
            <w:spacing w:val="-2"/>
            <w:sz w:val="24"/>
          </w:rPr>
          <w:t>4</w:t>
        </w:r>
        <w:r w:rsidRPr="009D1183">
          <w:rPr>
            <w:rFonts w:ascii="宋体" w:hAnsi="宋体" w:hint="eastAsia"/>
            <w:spacing w:val="-2"/>
            <w:sz w:val="24"/>
          </w:rPr>
          <w:t>46mm</w:t>
        </w:r>
      </w:smartTag>
      <w:r w:rsidRPr="009D1183">
        <w:rPr>
          <w:rFonts w:ascii="宋体" w:hAnsi="宋体" w:hint="eastAsia"/>
          <w:spacing w:val="-2"/>
          <w:sz w:val="24"/>
        </w:rPr>
        <w:t>×</w:t>
      </w:r>
      <w:smartTag w:uri="urn:schemas-microsoft-com:office:smarttags" w:element="chmetcnv">
        <w:smartTagPr>
          <w:attr w:name="UnitName" w:val="mm"/>
          <w:attr w:name="SourceValue" w:val="336"/>
          <w:attr w:name="HasSpace" w:val="False"/>
          <w:attr w:name="Negative" w:val="False"/>
          <w:attr w:name="NumberType" w:val="1"/>
          <w:attr w:name="TCSC" w:val="0"/>
        </w:smartTagPr>
        <w:r w:rsidRPr="009D1183">
          <w:rPr>
            <w:rFonts w:ascii="宋体" w:hAnsi="宋体"/>
            <w:spacing w:val="-2"/>
            <w:sz w:val="24"/>
          </w:rPr>
          <w:t>3</w:t>
        </w:r>
        <w:r w:rsidRPr="009D1183">
          <w:rPr>
            <w:rFonts w:ascii="宋体" w:hAnsi="宋体" w:hint="eastAsia"/>
            <w:spacing w:val="-2"/>
            <w:sz w:val="24"/>
          </w:rPr>
          <w:t>36mm</w:t>
        </w:r>
      </w:smartTag>
      <w:r w:rsidRPr="009D1183">
        <w:rPr>
          <w:rFonts w:ascii="宋体" w:hAnsi="宋体" w:hint="eastAsia"/>
          <w:spacing w:val="-2"/>
          <w:sz w:val="24"/>
        </w:rPr>
        <w:t>×</w:t>
      </w:r>
      <w:smartTag w:uri="urn:schemas-microsoft-com:office:smarttags" w:element="chmetcnv">
        <w:smartTagPr>
          <w:attr w:name="UnitName" w:val="mm"/>
          <w:attr w:name="SourceValue" w:val="143"/>
          <w:attr w:name="HasSpace" w:val="False"/>
          <w:attr w:name="Negative" w:val="False"/>
          <w:attr w:name="NumberType" w:val="1"/>
          <w:attr w:name="TCSC" w:val="0"/>
        </w:smartTagPr>
        <w:r w:rsidRPr="009D1183">
          <w:rPr>
            <w:rFonts w:ascii="宋体" w:hAnsi="宋体"/>
            <w:spacing w:val="-2"/>
            <w:sz w:val="24"/>
          </w:rPr>
          <w:t>14</w:t>
        </w:r>
        <w:r w:rsidRPr="009D1183">
          <w:rPr>
            <w:rFonts w:ascii="宋体" w:hAnsi="宋体" w:hint="eastAsia"/>
            <w:spacing w:val="-2"/>
            <w:sz w:val="24"/>
          </w:rPr>
          <w:t>3mm</w:t>
        </w:r>
      </w:smartTag>
      <w:r w:rsidRPr="009D1183">
        <w:rPr>
          <w:rFonts w:ascii="宋体" w:hAnsi="宋体" w:hint="eastAsia"/>
          <w:spacing w:val="-2"/>
          <w:sz w:val="24"/>
        </w:rPr>
        <w:t>，有把手等，</w:t>
      </w:r>
      <w:proofErr w:type="gramStart"/>
      <w:r w:rsidRPr="009D1183">
        <w:rPr>
          <w:rFonts w:ascii="宋体" w:hAnsi="宋体" w:hint="eastAsia"/>
          <w:spacing w:val="-2"/>
          <w:sz w:val="24"/>
        </w:rPr>
        <w:t>造形</w:t>
      </w:r>
      <w:proofErr w:type="gramEnd"/>
      <w:r w:rsidRPr="009D1183">
        <w:rPr>
          <w:rFonts w:ascii="宋体" w:hAnsi="宋体" w:hint="eastAsia"/>
          <w:spacing w:val="-2"/>
          <w:sz w:val="24"/>
        </w:rPr>
        <w:t>美观大方。</w:t>
      </w:r>
    </w:p>
    <w:p w:rsidR="009D1183" w:rsidRPr="009D1183" w:rsidRDefault="009D1183" w:rsidP="009D1183">
      <w:pPr>
        <w:snapToGrid w:val="0"/>
        <w:spacing w:line="360" w:lineRule="auto"/>
        <w:rPr>
          <w:rFonts w:ascii="宋体" w:hAnsi="宋体"/>
          <w:spacing w:val="-2"/>
          <w:sz w:val="24"/>
        </w:rPr>
      </w:pPr>
      <w:r w:rsidRPr="009D1183">
        <w:rPr>
          <w:rFonts w:ascii="宋体" w:hAnsi="宋体"/>
          <w:spacing w:val="-2"/>
          <w:sz w:val="24"/>
        </w:rPr>
        <w:t>11</w:t>
      </w:r>
      <w:r w:rsidRPr="009D1183">
        <w:rPr>
          <w:rFonts w:ascii="宋体" w:hAnsi="宋体" w:hint="eastAsia"/>
          <w:spacing w:val="-2"/>
          <w:sz w:val="24"/>
        </w:rPr>
        <w:t>、备有实验连接线和实验指导书等，投标时要求提供产品省级部门产品检验报告。</w:t>
      </w:r>
    </w:p>
    <w:p w:rsidR="009D1183" w:rsidRPr="009D1183" w:rsidRDefault="009D1183" w:rsidP="009D1183">
      <w:pPr>
        <w:autoSpaceDE w:val="0"/>
        <w:autoSpaceDN w:val="0"/>
        <w:adjustRightInd w:val="0"/>
        <w:spacing w:line="360" w:lineRule="auto"/>
        <w:rPr>
          <w:rFonts w:ascii="宋体" w:hAnsi="宋体"/>
          <w:kern w:val="0"/>
          <w:sz w:val="24"/>
        </w:rPr>
      </w:pPr>
      <w:r w:rsidRPr="009D1183">
        <w:rPr>
          <w:rFonts w:ascii="宋体" w:hAnsi="宋体"/>
          <w:kern w:val="0"/>
          <w:sz w:val="24"/>
        </w:rPr>
        <w:t>12</w:t>
      </w:r>
      <w:r w:rsidRPr="009D1183">
        <w:rPr>
          <w:rFonts w:ascii="宋体" w:hAnsi="宋体" w:hint="eastAsia"/>
          <w:kern w:val="0"/>
          <w:sz w:val="24"/>
        </w:rPr>
        <w:t>、</w:t>
      </w:r>
      <w:r w:rsidRPr="009D1183">
        <w:rPr>
          <w:rFonts w:ascii="宋体" w:hAnsi="宋体"/>
          <w:kern w:val="0"/>
          <w:sz w:val="24"/>
        </w:rPr>
        <w:t>电子电路综合仿真实训软件</w:t>
      </w:r>
      <w:r w:rsidRPr="009D1183">
        <w:rPr>
          <w:rFonts w:ascii="宋体" w:hAnsi="宋体" w:hint="eastAsia"/>
          <w:kern w:val="0"/>
          <w:sz w:val="24"/>
        </w:rPr>
        <w:t>：软件有常用工具、导线连接、仪器仪表、电路基础、数字电子技术、模拟电子技术、电子工艺、单片机技术、EDA技术、电机在环实时仿真、PLC与变频器等十个模块，共计近百个实训项目，可根据学生学习进度选择相应的训练模块进行训练。</w:t>
      </w:r>
    </w:p>
    <w:p w:rsidR="009D1183" w:rsidRPr="009D1183" w:rsidRDefault="009D1183" w:rsidP="009D1183">
      <w:pPr>
        <w:widowControl/>
        <w:autoSpaceDE w:val="0"/>
        <w:autoSpaceDN w:val="0"/>
        <w:adjustRightInd w:val="0"/>
        <w:spacing w:line="360" w:lineRule="auto"/>
        <w:textAlignment w:val="center"/>
        <w:rPr>
          <w:rFonts w:ascii="宋体" w:hAnsi="宋体"/>
          <w:b/>
          <w:kern w:val="0"/>
          <w:sz w:val="24"/>
        </w:rPr>
      </w:pPr>
      <w:r w:rsidRPr="009D1183">
        <w:rPr>
          <w:rFonts w:ascii="宋体" w:hAnsi="宋体" w:hint="eastAsia"/>
          <w:kern w:val="0"/>
          <w:sz w:val="24"/>
        </w:rPr>
        <w:t>软件主要包括常用工具：试电笔、钢丝钳、电工刀、剥线钳、电烙铁等工具的使用说明；导线连接：线头连接、导线连接、绝缘包扎等注意事项；仪器仪表：万用表、示波器、信号发生器等常用仪表的使用训练；</w:t>
      </w:r>
    </w:p>
    <w:p w:rsidR="009D1183" w:rsidRPr="009D1183" w:rsidRDefault="009D1183" w:rsidP="009D1183">
      <w:pPr>
        <w:widowControl/>
        <w:autoSpaceDE w:val="0"/>
        <w:autoSpaceDN w:val="0"/>
        <w:adjustRightInd w:val="0"/>
        <w:spacing w:line="360" w:lineRule="auto"/>
        <w:textAlignment w:val="center"/>
        <w:rPr>
          <w:rFonts w:ascii="宋体" w:hAnsi="宋体"/>
          <w:kern w:val="0"/>
          <w:sz w:val="24"/>
        </w:rPr>
      </w:pPr>
      <w:r w:rsidRPr="009D1183">
        <w:rPr>
          <w:rFonts w:ascii="宋体" w:hAnsi="宋体" w:hint="eastAsia"/>
          <w:kern w:val="0"/>
          <w:sz w:val="24"/>
        </w:rPr>
        <w:t>数字电子技术：集成逻辑电路、组合逻辑电路、触发器、计数器、AD/DA转换等10项原理应用实训；模拟电子技术：单管放大器、场效应管放大器、射</w:t>
      </w:r>
      <w:proofErr w:type="gramStart"/>
      <w:r w:rsidRPr="009D1183">
        <w:rPr>
          <w:rFonts w:ascii="宋体" w:hAnsi="宋体" w:hint="eastAsia"/>
          <w:kern w:val="0"/>
          <w:sz w:val="24"/>
        </w:rPr>
        <w:t>极</w:t>
      </w:r>
      <w:proofErr w:type="gramEnd"/>
      <w:r w:rsidRPr="009D1183">
        <w:rPr>
          <w:rFonts w:ascii="宋体" w:hAnsi="宋体" w:hint="eastAsia"/>
          <w:kern w:val="0"/>
          <w:sz w:val="24"/>
        </w:rPr>
        <w:t>放大器等12项原理应用实训；电子工艺：焊接、插装、生产、SMT等工艺仿真说明；单片机技术：延时小灯、舞台灯、红绿灯、倒计时器等12项应用设计实训；EDA技术：数码管显示、表决器、序列检测器、</w:t>
      </w:r>
      <w:proofErr w:type="gramStart"/>
      <w:r w:rsidRPr="009D1183">
        <w:rPr>
          <w:rFonts w:ascii="宋体" w:hAnsi="宋体" w:hint="eastAsia"/>
          <w:kern w:val="0"/>
          <w:sz w:val="24"/>
        </w:rPr>
        <w:t>格雷码编码器</w:t>
      </w:r>
      <w:proofErr w:type="gramEnd"/>
      <w:r w:rsidRPr="009D1183">
        <w:rPr>
          <w:rFonts w:ascii="宋体" w:hAnsi="宋体" w:hint="eastAsia"/>
          <w:kern w:val="0"/>
          <w:sz w:val="24"/>
        </w:rPr>
        <w:t>等7项应用设计实训；</w:t>
      </w:r>
      <w:r w:rsidRPr="009D1183">
        <w:rPr>
          <w:rFonts w:ascii="宋体" w:hAnsi="宋体"/>
          <w:kern w:val="0"/>
          <w:sz w:val="24"/>
        </w:rPr>
        <w:t xml:space="preserve"> </w:t>
      </w:r>
    </w:p>
    <w:p w:rsidR="009D1183" w:rsidRPr="009D1183" w:rsidRDefault="009D1183" w:rsidP="009D1183">
      <w:pPr>
        <w:widowControl/>
        <w:autoSpaceDE w:val="0"/>
        <w:autoSpaceDN w:val="0"/>
        <w:adjustRightInd w:val="0"/>
        <w:spacing w:line="360" w:lineRule="auto"/>
        <w:textAlignment w:val="center"/>
        <w:rPr>
          <w:rFonts w:ascii="宋体" w:hAnsi="宋体"/>
          <w:kern w:val="0"/>
          <w:sz w:val="24"/>
        </w:rPr>
      </w:pPr>
      <w:r w:rsidRPr="009D1183">
        <w:rPr>
          <w:rFonts w:ascii="宋体" w:hAnsi="宋体" w:hint="eastAsia"/>
          <w:kern w:val="0"/>
          <w:sz w:val="24"/>
        </w:rPr>
        <w:t>1</w:t>
      </w:r>
      <w:r w:rsidRPr="009D1183">
        <w:rPr>
          <w:rFonts w:ascii="宋体" w:hAnsi="宋体"/>
          <w:kern w:val="0"/>
          <w:sz w:val="24"/>
        </w:rPr>
        <w:t>3.</w:t>
      </w:r>
      <w:r w:rsidRPr="009D1183">
        <w:rPr>
          <w:rFonts w:ascii="宋体" w:hAnsi="宋体" w:hint="eastAsia"/>
          <w:kern w:val="0"/>
          <w:sz w:val="24"/>
        </w:rPr>
        <w:t>数字化课程（共配1套）</w:t>
      </w:r>
    </w:p>
    <w:p w:rsidR="009D1183" w:rsidRPr="009D1183" w:rsidRDefault="009D1183" w:rsidP="009D1183">
      <w:pPr>
        <w:widowControl/>
        <w:autoSpaceDE w:val="0"/>
        <w:autoSpaceDN w:val="0"/>
        <w:adjustRightInd w:val="0"/>
        <w:spacing w:line="360" w:lineRule="auto"/>
        <w:textAlignment w:val="center"/>
        <w:rPr>
          <w:rFonts w:ascii="宋体" w:hAnsi="宋体"/>
          <w:kern w:val="0"/>
          <w:sz w:val="24"/>
        </w:rPr>
      </w:pPr>
      <w:r w:rsidRPr="009D1183">
        <w:rPr>
          <w:rFonts w:ascii="宋体" w:hAnsi="宋体" w:hint="eastAsia"/>
          <w:kern w:val="0"/>
          <w:sz w:val="24"/>
        </w:rPr>
        <w:t>课程资源支持电脑版、手机、网页版，能够有良好的视觉效果。支持手机、平板等移动设备在线预览模式。课程内容丰富、图文并茂、围绕实训装置有详细的原理分析、实训步骤指导学生完成相关实训内容，达到学习目的，无论在pc端，还是手机、平板移动端都有良好的3D仿真真实的效果。</w:t>
      </w:r>
    </w:p>
    <w:p w:rsidR="009D1183" w:rsidRPr="009D1183" w:rsidRDefault="009D1183" w:rsidP="009D1183">
      <w:pPr>
        <w:widowControl/>
        <w:autoSpaceDE w:val="0"/>
        <w:autoSpaceDN w:val="0"/>
        <w:adjustRightInd w:val="0"/>
        <w:spacing w:line="360" w:lineRule="auto"/>
        <w:textAlignment w:val="center"/>
        <w:rPr>
          <w:rFonts w:ascii="宋体" w:hAnsi="宋体"/>
          <w:kern w:val="0"/>
          <w:sz w:val="24"/>
        </w:rPr>
      </w:pPr>
      <w:r w:rsidRPr="009D1183">
        <w:rPr>
          <w:rFonts w:ascii="宋体" w:hAnsi="宋体" w:hint="eastAsia"/>
          <w:kern w:val="0"/>
          <w:sz w:val="24"/>
        </w:rPr>
        <w:t>1</w:t>
      </w:r>
      <w:r w:rsidRPr="009D1183">
        <w:rPr>
          <w:rFonts w:ascii="宋体" w:hAnsi="宋体"/>
          <w:kern w:val="0"/>
          <w:sz w:val="24"/>
        </w:rPr>
        <w:t>4</w:t>
      </w:r>
      <w:r w:rsidRPr="009D1183">
        <w:rPr>
          <w:rFonts w:ascii="宋体" w:hAnsi="宋体" w:hint="eastAsia"/>
          <w:kern w:val="0"/>
          <w:sz w:val="24"/>
        </w:rPr>
        <w:t>.为确保产品质量稳定可靠，要求提供投标产品国家认可的第三方检测机构出具的产品检测报告。</w:t>
      </w:r>
    </w:p>
    <w:p w:rsidR="009D1183" w:rsidRPr="009D1183" w:rsidRDefault="009D1183" w:rsidP="009D1183">
      <w:pPr>
        <w:snapToGrid w:val="0"/>
        <w:spacing w:line="360" w:lineRule="auto"/>
        <w:rPr>
          <w:rFonts w:ascii="宋体" w:hAnsi="宋体"/>
          <w:bCs/>
          <w:spacing w:val="-2"/>
          <w:sz w:val="24"/>
        </w:rPr>
      </w:pPr>
      <w:r w:rsidRPr="009D1183">
        <w:rPr>
          <w:rFonts w:ascii="宋体" w:hAnsi="宋体" w:hint="eastAsia"/>
          <w:bCs/>
          <w:spacing w:val="-2"/>
          <w:sz w:val="24"/>
        </w:rPr>
        <w:t>二、实验内容</w:t>
      </w:r>
    </w:p>
    <w:p w:rsidR="009D1183" w:rsidRPr="009D1183" w:rsidRDefault="009D1183" w:rsidP="009D1183">
      <w:pPr>
        <w:snapToGrid w:val="0"/>
        <w:spacing w:line="360" w:lineRule="auto"/>
        <w:rPr>
          <w:rFonts w:ascii="宋体" w:hAnsi="宋体"/>
          <w:spacing w:val="-2"/>
          <w:sz w:val="24"/>
        </w:rPr>
      </w:pPr>
      <w:r w:rsidRPr="009D1183">
        <w:rPr>
          <w:rFonts w:ascii="宋体" w:hAnsi="宋体" w:hint="eastAsia"/>
          <w:spacing w:val="-2"/>
          <w:sz w:val="24"/>
        </w:rPr>
        <w:t>提供编有2</w:t>
      </w:r>
      <w:r w:rsidR="00D75F08">
        <w:rPr>
          <w:rFonts w:ascii="宋体" w:hAnsi="宋体"/>
          <w:spacing w:val="-2"/>
          <w:sz w:val="24"/>
        </w:rPr>
        <w:t>0</w:t>
      </w:r>
      <w:r w:rsidRPr="009D1183">
        <w:rPr>
          <w:rFonts w:ascii="宋体" w:hAnsi="宋体" w:hint="eastAsia"/>
          <w:spacing w:val="-2"/>
          <w:sz w:val="24"/>
        </w:rPr>
        <w:t>个</w:t>
      </w:r>
      <w:r w:rsidR="0073604E">
        <w:rPr>
          <w:rFonts w:ascii="宋体" w:hAnsi="宋体" w:hint="eastAsia"/>
          <w:spacing w:val="-2"/>
          <w:sz w:val="24"/>
        </w:rPr>
        <w:t>以上</w:t>
      </w:r>
      <w:r w:rsidRPr="009D1183">
        <w:rPr>
          <w:rFonts w:ascii="宋体" w:hAnsi="宋体" w:hint="eastAsia"/>
          <w:spacing w:val="-2"/>
          <w:sz w:val="24"/>
        </w:rPr>
        <w:t>实验项目的详细实验指导书，具有</w:t>
      </w:r>
      <w:r w:rsidR="0073604E">
        <w:rPr>
          <w:rFonts w:ascii="宋体" w:hAnsi="宋体" w:hint="eastAsia"/>
          <w:spacing w:val="-2"/>
          <w:sz w:val="24"/>
        </w:rPr>
        <w:t>一定</w:t>
      </w:r>
      <w:r w:rsidRPr="009D1183">
        <w:rPr>
          <w:rFonts w:ascii="宋体" w:hAnsi="宋体" w:hint="eastAsia"/>
          <w:spacing w:val="-2"/>
          <w:sz w:val="24"/>
        </w:rPr>
        <w:t>的深度和广度，还可以结合</w:t>
      </w:r>
      <w:r w:rsidR="0073604E">
        <w:rPr>
          <w:rFonts w:ascii="宋体" w:hAnsi="宋体" w:hint="eastAsia"/>
          <w:spacing w:val="-2"/>
          <w:sz w:val="24"/>
        </w:rPr>
        <w:t>学校教学</w:t>
      </w:r>
      <w:r w:rsidRPr="009D1183">
        <w:rPr>
          <w:rFonts w:ascii="宋体" w:hAnsi="宋体" w:hint="eastAsia"/>
          <w:spacing w:val="-2"/>
          <w:sz w:val="24"/>
        </w:rPr>
        <w:t>的要求进行改写、扩充及开发其他新的实验项目。</w:t>
      </w:r>
    </w:p>
    <w:p w:rsidR="009D1183" w:rsidRPr="009D1183" w:rsidRDefault="009D1183" w:rsidP="009D1183">
      <w:pPr>
        <w:autoSpaceDN w:val="0"/>
        <w:snapToGrid w:val="0"/>
        <w:spacing w:line="360" w:lineRule="auto"/>
        <w:outlineLvl w:val="0"/>
        <w:rPr>
          <w:rFonts w:ascii="宋体" w:hAnsi="宋体"/>
          <w:b/>
          <w:bCs/>
          <w:spacing w:val="-2"/>
          <w:sz w:val="24"/>
        </w:rPr>
      </w:pPr>
    </w:p>
    <w:p w:rsidR="009D1183" w:rsidRPr="009D1183" w:rsidRDefault="009D1183" w:rsidP="009D1183">
      <w:pPr>
        <w:autoSpaceDN w:val="0"/>
        <w:snapToGrid w:val="0"/>
        <w:spacing w:line="360" w:lineRule="auto"/>
        <w:outlineLvl w:val="0"/>
        <w:rPr>
          <w:rFonts w:ascii="宋体" w:hAnsi="宋体"/>
          <w:b/>
          <w:color w:val="000000"/>
          <w:sz w:val="24"/>
        </w:rPr>
      </w:pPr>
      <w:r w:rsidRPr="009D1183">
        <w:rPr>
          <w:rFonts w:ascii="宋体" w:hAnsi="宋体" w:hint="eastAsia"/>
          <w:b/>
          <w:color w:val="000000"/>
          <w:sz w:val="24"/>
        </w:rPr>
        <w:lastRenderedPageBreak/>
        <w:t>三、实验项目要求</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1、晶体管开关特性、限幅器与</w:t>
      </w:r>
      <w:proofErr w:type="gramStart"/>
      <w:r w:rsidRPr="009D1183">
        <w:rPr>
          <w:rFonts w:ascii="宋体" w:hAnsi="宋体" w:hint="eastAsia"/>
          <w:spacing w:val="-2"/>
          <w:sz w:val="24"/>
        </w:rPr>
        <w:t>钳位器</w:t>
      </w:r>
      <w:proofErr w:type="gramEnd"/>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spacing w:val="-2"/>
          <w:sz w:val="24"/>
        </w:rPr>
        <w:t>2</w:t>
      </w:r>
      <w:r w:rsidRPr="009D1183">
        <w:rPr>
          <w:rFonts w:ascii="宋体" w:hAnsi="宋体" w:hint="eastAsia"/>
          <w:spacing w:val="-2"/>
          <w:sz w:val="24"/>
        </w:rPr>
        <w:t>、</w:t>
      </w:r>
      <w:r w:rsidRPr="009D1183">
        <w:rPr>
          <w:rFonts w:ascii="宋体" w:hAnsi="宋体"/>
          <w:spacing w:val="-2"/>
          <w:sz w:val="24"/>
        </w:rPr>
        <w:t>TTL</w:t>
      </w:r>
      <w:r w:rsidRPr="009D1183">
        <w:rPr>
          <w:rFonts w:ascii="宋体" w:hAnsi="宋体" w:hint="eastAsia"/>
          <w:spacing w:val="-2"/>
          <w:sz w:val="24"/>
        </w:rPr>
        <w:t>集成逻辑门的逻辑功能与参数测试</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spacing w:val="-2"/>
          <w:sz w:val="24"/>
        </w:rPr>
        <w:t>3</w:t>
      </w:r>
      <w:r w:rsidRPr="009D1183">
        <w:rPr>
          <w:rFonts w:ascii="宋体" w:hAnsi="宋体" w:hint="eastAsia"/>
          <w:spacing w:val="-2"/>
          <w:sz w:val="24"/>
        </w:rPr>
        <w:t>、</w:t>
      </w:r>
      <w:r w:rsidRPr="009D1183">
        <w:rPr>
          <w:rFonts w:ascii="宋体" w:hAnsi="宋体"/>
          <w:spacing w:val="-2"/>
          <w:sz w:val="24"/>
        </w:rPr>
        <w:t>CM</w:t>
      </w:r>
      <w:r w:rsidRPr="009D1183">
        <w:rPr>
          <w:rFonts w:ascii="宋体" w:hAnsi="宋体" w:hint="eastAsia"/>
          <w:spacing w:val="-2"/>
          <w:sz w:val="24"/>
        </w:rPr>
        <w:t>O</w:t>
      </w:r>
      <w:r w:rsidRPr="009D1183">
        <w:rPr>
          <w:rFonts w:ascii="宋体" w:hAnsi="宋体"/>
          <w:spacing w:val="-2"/>
          <w:sz w:val="24"/>
        </w:rPr>
        <w:t>S</w:t>
      </w:r>
      <w:r w:rsidRPr="009D1183">
        <w:rPr>
          <w:rFonts w:ascii="宋体" w:hAnsi="宋体" w:hint="eastAsia"/>
          <w:spacing w:val="-2"/>
          <w:sz w:val="24"/>
        </w:rPr>
        <w:t>集成逻辑门的逻辑功能与参数测试</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4、集成逻辑电路的连接和驱动</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5、组合逻辑电路的设计与测试</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6、译码器及其应用</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7、数据选择器及其应用</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8、触发器及其应用</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9、计数器及其应用</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1</w:t>
      </w:r>
      <w:r w:rsidRPr="009D1183">
        <w:rPr>
          <w:rFonts w:ascii="宋体" w:hAnsi="宋体"/>
          <w:spacing w:val="-2"/>
          <w:sz w:val="24"/>
        </w:rPr>
        <w:t>0</w:t>
      </w:r>
      <w:r w:rsidRPr="009D1183">
        <w:rPr>
          <w:rFonts w:ascii="宋体" w:hAnsi="宋体" w:hint="eastAsia"/>
          <w:spacing w:val="-2"/>
          <w:sz w:val="24"/>
        </w:rPr>
        <w:t>、移位寄存器及其应用</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1</w:t>
      </w:r>
      <w:r w:rsidRPr="009D1183">
        <w:rPr>
          <w:rFonts w:ascii="宋体" w:hAnsi="宋体"/>
          <w:spacing w:val="-2"/>
          <w:sz w:val="24"/>
        </w:rPr>
        <w:t>1</w:t>
      </w:r>
      <w:r w:rsidRPr="009D1183">
        <w:rPr>
          <w:rFonts w:ascii="宋体" w:hAnsi="宋体" w:hint="eastAsia"/>
          <w:spacing w:val="-2"/>
          <w:sz w:val="24"/>
        </w:rPr>
        <w:t>、脉冲分配器及其应用</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1</w:t>
      </w:r>
      <w:r w:rsidRPr="009D1183">
        <w:rPr>
          <w:rFonts w:ascii="宋体" w:hAnsi="宋体"/>
          <w:spacing w:val="-2"/>
          <w:sz w:val="24"/>
        </w:rPr>
        <w:t>2</w:t>
      </w:r>
      <w:r w:rsidRPr="009D1183">
        <w:rPr>
          <w:rFonts w:ascii="宋体" w:hAnsi="宋体" w:hint="eastAsia"/>
          <w:spacing w:val="-2"/>
          <w:sz w:val="24"/>
        </w:rPr>
        <w:t>、使用门电路产生脉冲信号——自激多谐振荡器</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1</w:t>
      </w:r>
      <w:r w:rsidRPr="009D1183">
        <w:rPr>
          <w:rFonts w:ascii="宋体" w:hAnsi="宋体"/>
          <w:spacing w:val="-2"/>
          <w:sz w:val="24"/>
        </w:rPr>
        <w:t>3</w:t>
      </w:r>
      <w:r w:rsidRPr="009D1183">
        <w:rPr>
          <w:rFonts w:ascii="宋体" w:hAnsi="宋体" w:hint="eastAsia"/>
          <w:spacing w:val="-2"/>
          <w:sz w:val="24"/>
        </w:rPr>
        <w:t>、单稳态触发器与施密特触发器——脉冲延时与波形整形电路</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spacing w:val="-2"/>
          <w:sz w:val="24"/>
        </w:rPr>
        <w:t>14</w:t>
      </w:r>
      <w:r w:rsidRPr="009D1183">
        <w:rPr>
          <w:rFonts w:ascii="宋体" w:hAnsi="宋体" w:hint="eastAsia"/>
          <w:spacing w:val="-2"/>
          <w:sz w:val="24"/>
        </w:rPr>
        <w:t>、</w:t>
      </w:r>
      <w:r w:rsidRPr="009D1183">
        <w:rPr>
          <w:rFonts w:ascii="宋体" w:hAnsi="宋体"/>
          <w:spacing w:val="-2"/>
          <w:sz w:val="24"/>
        </w:rPr>
        <w:t>555</w:t>
      </w:r>
      <w:r w:rsidRPr="009D1183">
        <w:rPr>
          <w:rFonts w:ascii="宋体" w:hAnsi="宋体" w:hint="eastAsia"/>
          <w:spacing w:val="-2"/>
          <w:sz w:val="24"/>
        </w:rPr>
        <w:t>时基电路及其应用</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spacing w:val="-2"/>
          <w:sz w:val="24"/>
        </w:rPr>
        <w:t>15</w:t>
      </w:r>
      <w:r w:rsidRPr="009D1183">
        <w:rPr>
          <w:rFonts w:ascii="宋体" w:hAnsi="宋体" w:hint="eastAsia"/>
          <w:spacing w:val="-2"/>
          <w:sz w:val="24"/>
        </w:rPr>
        <w:t xml:space="preserve">、D/A、A/D转换器 </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1</w:t>
      </w:r>
      <w:r w:rsidRPr="009D1183">
        <w:rPr>
          <w:rFonts w:ascii="宋体" w:hAnsi="宋体"/>
          <w:spacing w:val="-2"/>
          <w:sz w:val="24"/>
        </w:rPr>
        <w:t>6</w:t>
      </w:r>
      <w:r w:rsidRPr="009D1183">
        <w:rPr>
          <w:rFonts w:ascii="宋体" w:hAnsi="宋体" w:hint="eastAsia"/>
          <w:spacing w:val="-2"/>
          <w:sz w:val="24"/>
        </w:rPr>
        <w:t>、智力竞赛抢答装置——综合性实验</w:t>
      </w:r>
      <w:r w:rsidRPr="009D1183">
        <w:rPr>
          <w:rFonts w:ascii="宋体" w:hAnsi="宋体"/>
          <w:spacing w:val="-2"/>
          <w:sz w:val="24"/>
        </w:rPr>
        <w:t xml:space="preserve"> </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1</w:t>
      </w:r>
      <w:r w:rsidRPr="009D1183">
        <w:rPr>
          <w:rFonts w:ascii="宋体" w:hAnsi="宋体"/>
          <w:spacing w:val="-2"/>
          <w:sz w:val="24"/>
        </w:rPr>
        <w:t>7</w:t>
      </w:r>
      <w:r w:rsidRPr="009D1183">
        <w:rPr>
          <w:rFonts w:ascii="宋体" w:hAnsi="宋体" w:hint="eastAsia"/>
          <w:spacing w:val="-2"/>
          <w:sz w:val="24"/>
        </w:rPr>
        <w:t>、电子秒表——综合性实验</w:t>
      </w:r>
    </w:p>
    <w:p w:rsidR="009D1183" w:rsidRPr="009D1183" w:rsidRDefault="009D1183" w:rsidP="009D1183">
      <w:pPr>
        <w:autoSpaceDE w:val="0"/>
        <w:autoSpaceDN w:val="0"/>
        <w:adjustRightInd w:val="0"/>
        <w:snapToGrid w:val="0"/>
        <w:spacing w:line="360" w:lineRule="auto"/>
        <w:rPr>
          <w:rFonts w:ascii="宋体" w:hAnsi="宋体"/>
          <w:spacing w:val="-6"/>
          <w:sz w:val="24"/>
        </w:rPr>
      </w:pPr>
      <w:r w:rsidRPr="009D1183">
        <w:rPr>
          <w:rFonts w:ascii="宋体" w:hAnsi="宋体" w:hint="eastAsia"/>
          <w:spacing w:val="-6"/>
          <w:sz w:val="24"/>
        </w:rPr>
        <w:t>1</w:t>
      </w:r>
      <w:r w:rsidRPr="009D1183">
        <w:rPr>
          <w:rFonts w:ascii="宋体" w:hAnsi="宋体"/>
          <w:spacing w:val="-6"/>
          <w:sz w:val="24"/>
        </w:rPr>
        <w:t>8</w:t>
      </w:r>
      <w:r w:rsidRPr="009D1183">
        <w:rPr>
          <w:rFonts w:ascii="宋体" w:hAnsi="宋体" w:hint="eastAsia"/>
          <w:spacing w:val="-6"/>
          <w:sz w:val="24"/>
        </w:rPr>
        <w:t>、三位半直流数字电压表——综合性实验</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1</w:t>
      </w:r>
      <w:r w:rsidRPr="009D1183">
        <w:rPr>
          <w:rFonts w:ascii="宋体" w:hAnsi="宋体"/>
          <w:spacing w:val="-2"/>
          <w:sz w:val="24"/>
        </w:rPr>
        <w:t>9</w:t>
      </w:r>
      <w:r w:rsidRPr="009D1183">
        <w:rPr>
          <w:rFonts w:ascii="宋体" w:hAnsi="宋体" w:hint="eastAsia"/>
          <w:spacing w:val="-2"/>
          <w:sz w:val="24"/>
        </w:rPr>
        <w:t>、数字频率计——综合性实验</w:t>
      </w:r>
    </w:p>
    <w:p w:rsidR="009D1183" w:rsidRPr="009D1183" w:rsidRDefault="009D1183" w:rsidP="009D1183">
      <w:pPr>
        <w:autoSpaceDE w:val="0"/>
        <w:autoSpaceDN w:val="0"/>
        <w:adjustRightInd w:val="0"/>
        <w:snapToGrid w:val="0"/>
        <w:spacing w:line="360" w:lineRule="auto"/>
        <w:rPr>
          <w:rFonts w:ascii="宋体" w:hAnsi="宋体"/>
          <w:spacing w:val="-2"/>
          <w:sz w:val="24"/>
        </w:rPr>
      </w:pPr>
      <w:r w:rsidRPr="009D1183">
        <w:rPr>
          <w:rFonts w:ascii="宋体" w:hAnsi="宋体" w:hint="eastAsia"/>
          <w:spacing w:val="-2"/>
          <w:sz w:val="24"/>
        </w:rPr>
        <w:t>2</w:t>
      </w:r>
      <w:r w:rsidRPr="009D1183">
        <w:rPr>
          <w:rFonts w:ascii="宋体" w:hAnsi="宋体"/>
          <w:spacing w:val="-2"/>
          <w:sz w:val="24"/>
        </w:rPr>
        <w:t>0</w:t>
      </w:r>
      <w:r w:rsidRPr="009D1183">
        <w:rPr>
          <w:rFonts w:ascii="宋体" w:hAnsi="宋体" w:hint="eastAsia"/>
          <w:spacing w:val="-2"/>
          <w:sz w:val="24"/>
        </w:rPr>
        <w:t>、拔河游戏机——趣味性、综合性实验</w:t>
      </w:r>
    </w:p>
    <w:p w:rsidR="009D1183" w:rsidRPr="009D1183" w:rsidRDefault="009D1183" w:rsidP="009D1183">
      <w:pPr>
        <w:autoSpaceDN w:val="0"/>
        <w:snapToGrid w:val="0"/>
        <w:spacing w:line="360" w:lineRule="auto"/>
        <w:outlineLvl w:val="0"/>
        <w:rPr>
          <w:rFonts w:ascii="宋体" w:hAnsi="宋体"/>
          <w:b/>
          <w:color w:val="000000"/>
          <w:sz w:val="24"/>
        </w:rPr>
      </w:pPr>
      <w:r w:rsidRPr="009D1183">
        <w:rPr>
          <w:rFonts w:ascii="宋体" w:hAnsi="宋体" w:hint="eastAsia"/>
          <w:spacing w:val="-2"/>
          <w:sz w:val="24"/>
        </w:rPr>
        <w:t>2</w:t>
      </w:r>
      <w:r w:rsidRPr="009D1183">
        <w:rPr>
          <w:rFonts w:ascii="宋体" w:hAnsi="宋体"/>
          <w:spacing w:val="-2"/>
          <w:sz w:val="24"/>
        </w:rPr>
        <w:t>1</w:t>
      </w:r>
      <w:r w:rsidRPr="009D1183">
        <w:rPr>
          <w:rFonts w:ascii="宋体" w:hAnsi="宋体" w:hint="eastAsia"/>
          <w:spacing w:val="-2"/>
          <w:sz w:val="24"/>
        </w:rPr>
        <w:t>、随机存取存储器</w:t>
      </w:r>
      <w:smartTag w:uri="urn:schemas-microsoft-com:office:smarttags" w:element="chmetcnv">
        <w:smartTagPr>
          <w:attr w:name="UnitName" w:val="a"/>
          <w:attr w:name="SourceValue" w:val="2114"/>
          <w:attr w:name="HasSpace" w:val="False"/>
          <w:attr w:name="Negative" w:val="False"/>
          <w:attr w:name="NumberType" w:val="1"/>
          <w:attr w:name="TCSC" w:val="0"/>
        </w:smartTagPr>
        <w:r w:rsidRPr="009D1183">
          <w:rPr>
            <w:rFonts w:ascii="宋体" w:hAnsi="宋体" w:hint="eastAsia"/>
            <w:spacing w:val="-2"/>
            <w:sz w:val="24"/>
          </w:rPr>
          <w:t>2114A</w:t>
        </w:r>
      </w:smartTag>
      <w:r w:rsidRPr="009D1183">
        <w:rPr>
          <w:rFonts w:ascii="宋体" w:hAnsi="宋体" w:hint="eastAsia"/>
          <w:spacing w:val="-2"/>
          <w:sz w:val="24"/>
        </w:rPr>
        <w:t>及其应用——综合性实验</w:t>
      </w:r>
    </w:p>
    <w:p w:rsidR="009D1183" w:rsidRPr="009D1183" w:rsidRDefault="009D1183" w:rsidP="009D1183">
      <w:pPr>
        <w:pStyle w:val="afb"/>
        <w:snapToGrid w:val="0"/>
        <w:spacing w:line="360" w:lineRule="auto"/>
        <w:ind w:firstLineChars="50" w:firstLine="120"/>
        <w:jc w:val="left"/>
        <w:outlineLvl w:val="0"/>
        <w:rPr>
          <w:rFonts w:ascii="宋体" w:hAnsi="宋体"/>
          <w:b/>
          <w:szCs w:val="24"/>
        </w:rPr>
      </w:pPr>
      <w:r w:rsidRPr="009D1183">
        <w:rPr>
          <w:rFonts w:ascii="宋体" w:hAnsi="宋体" w:hint="eastAsia"/>
          <w:b/>
          <w:szCs w:val="24"/>
        </w:rPr>
        <w:t>四、质保服务要求</w:t>
      </w:r>
    </w:p>
    <w:p w:rsidR="009D1183" w:rsidRPr="009D1183" w:rsidRDefault="009D1183" w:rsidP="009D1183">
      <w:pPr>
        <w:spacing w:line="360" w:lineRule="auto"/>
        <w:rPr>
          <w:rFonts w:ascii="宋体" w:hAnsi="宋体"/>
          <w:sz w:val="24"/>
        </w:rPr>
      </w:pPr>
      <w:r w:rsidRPr="009D1183">
        <w:rPr>
          <w:rFonts w:ascii="宋体" w:hAnsi="宋体" w:hint="eastAsia"/>
          <w:sz w:val="24"/>
        </w:rPr>
        <w:t>（1）包修：凡属于产品质量问题，均属包修范围。</w:t>
      </w:r>
    </w:p>
    <w:p w:rsidR="009D1183" w:rsidRPr="009D1183" w:rsidRDefault="009D1183" w:rsidP="009D1183">
      <w:pPr>
        <w:spacing w:line="360" w:lineRule="auto"/>
        <w:rPr>
          <w:rFonts w:ascii="宋体" w:hAnsi="宋体"/>
          <w:sz w:val="24"/>
        </w:rPr>
      </w:pPr>
      <w:r w:rsidRPr="009D1183">
        <w:rPr>
          <w:rFonts w:ascii="宋体" w:hAnsi="宋体" w:hint="eastAsia"/>
          <w:sz w:val="24"/>
        </w:rPr>
        <w:t>（2）包换：同一缺陷经两次修理未能达到质量标准的须承诺包换。更换后的产品包修期从更换之日起重新计算。</w:t>
      </w:r>
    </w:p>
    <w:p w:rsidR="009D1183" w:rsidRPr="009D1183" w:rsidRDefault="009D1183" w:rsidP="009D1183">
      <w:pPr>
        <w:spacing w:line="360" w:lineRule="auto"/>
        <w:rPr>
          <w:rFonts w:ascii="宋体" w:hAnsi="宋体"/>
          <w:sz w:val="24"/>
        </w:rPr>
      </w:pPr>
      <w:r w:rsidRPr="009D1183">
        <w:rPr>
          <w:rFonts w:ascii="宋体" w:hAnsi="宋体" w:hint="eastAsia"/>
          <w:sz w:val="24"/>
        </w:rPr>
        <w:t>（3）包退：在包修期限内，同一缺陷经两次修理、调换后仍无法达到质量标准的；在约定期限内不能调换的；经检验为不合格的；包退。</w:t>
      </w:r>
    </w:p>
    <w:p w:rsidR="009D1183" w:rsidRPr="009D1183" w:rsidRDefault="009D1183" w:rsidP="009D1183">
      <w:pPr>
        <w:spacing w:line="360" w:lineRule="auto"/>
        <w:rPr>
          <w:rFonts w:ascii="宋体" w:hAnsi="宋体"/>
          <w:sz w:val="24"/>
        </w:rPr>
      </w:pPr>
      <w:r w:rsidRPr="009D1183">
        <w:rPr>
          <w:rFonts w:ascii="宋体" w:hAnsi="宋体" w:hint="eastAsia"/>
          <w:sz w:val="24"/>
        </w:rPr>
        <w:t>（4）免费质保期三年及以上。</w:t>
      </w:r>
    </w:p>
    <w:p w:rsidR="009D1183" w:rsidRPr="009D1183" w:rsidRDefault="009D1183" w:rsidP="009D1183">
      <w:pPr>
        <w:spacing w:line="360" w:lineRule="auto"/>
        <w:rPr>
          <w:rFonts w:ascii="宋体" w:hAnsi="宋体"/>
          <w:sz w:val="24"/>
        </w:rPr>
      </w:pPr>
      <w:r w:rsidRPr="009D1183">
        <w:rPr>
          <w:rFonts w:ascii="宋体" w:hAnsi="宋体" w:hint="eastAsia"/>
          <w:sz w:val="24"/>
        </w:rPr>
        <w:t>（5）质保期过后，保证长期供应易损备品备件，在质保期满后，备品备件、易损件的价格是</w:t>
      </w:r>
      <w:r w:rsidRPr="009D1183">
        <w:rPr>
          <w:rFonts w:ascii="宋体" w:hAnsi="宋体" w:hint="eastAsia"/>
          <w:sz w:val="24"/>
        </w:rPr>
        <w:lastRenderedPageBreak/>
        <w:t>按成本价提供。</w:t>
      </w:r>
    </w:p>
    <w:p w:rsidR="009D1183" w:rsidRPr="009D1183" w:rsidRDefault="009D1183" w:rsidP="009D1183">
      <w:pPr>
        <w:spacing w:line="360" w:lineRule="auto"/>
        <w:rPr>
          <w:rFonts w:ascii="宋体" w:hAnsi="宋体"/>
          <w:sz w:val="24"/>
        </w:rPr>
      </w:pPr>
      <w:r w:rsidRPr="009D1183">
        <w:rPr>
          <w:rFonts w:ascii="宋体" w:hAnsi="宋体" w:hint="eastAsia"/>
          <w:sz w:val="24"/>
        </w:rPr>
        <w:t>（7）提供</w:t>
      </w:r>
      <w:r w:rsidRPr="009D1183">
        <w:rPr>
          <w:rFonts w:ascii="宋体" w:hAnsi="宋体"/>
          <w:sz w:val="24"/>
        </w:rPr>
        <w:t>7×24</w:t>
      </w:r>
      <w:r w:rsidRPr="009D1183">
        <w:rPr>
          <w:rFonts w:ascii="宋体" w:hAnsi="宋体" w:hint="eastAsia"/>
          <w:sz w:val="24"/>
        </w:rPr>
        <w:t>小时全天候售后电话服务</w:t>
      </w:r>
      <w:r w:rsidRPr="009D1183">
        <w:rPr>
          <w:rFonts w:ascii="宋体" w:hAnsi="宋体"/>
          <w:sz w:val="24"/>
        </w:rPr>
        <w:t>,</w:t>
      </w:r>
      <w:r w:rsidRPr="009D1183">
        <w:rPr>
          <w:rFonts w:ascii="宋体" w:hAnsi="宋体" w:hint="eastAsia"/>
          <w:sz w:val="24"/>
        </w:rPr>
        <w:t>在质保期内出现故障时</w:t>
      </w:r>
      <w:r w:rsidRPr="009D1183">
        <w:rPr>
          <w:rFonts w:ascii="宋体" w:hAnsi="宋体"/>
          <w:sz w:val="24"/>
        </w:rPr>
        <w:t>,</w:t>
      </w:r>
      <w:r w:rsidRPr="009D1183">
        <w:rPr>
          <w:rFonts w:ascii="宋体" w:hAnsi="宋体" w:hint="eastAsia"/>
          <w:sz w:val="24"/>
        </w:rPr>
        <w:t>响应时间为</w:t>
      </w:r>
      <w:r w:rsidRPr="009D1183">
        <w:rPr>
          <w:rFonts w:ascii="宋体" w:hAnsi="宋体"/>
          <w:sz w:val="24"/>
        </w:rPr>
        <w:t>1</w:t>
      </w:r>
      <w:r w:rsidRPr="009D1183">
        <w:rPr>
          <w:rFonts w:ascii="宋体" w:hAnsi="宋体" w:hint="eastAsia"/>
          <w:sz w:val="24"/>
        </w:rPr>
        <w:t>小时</w:t>
      </w:r>
      <w:r w:rsidRPr="009D1183">
        <w:rPr>
          <w:rFonts w:ascii="宋体" w:hAnsi="宋体"/>
          <w:sz w:val="24"/>
        </w:rPr>
        <w:t>;</w:t>
      </w:r>
      <w:r w:rsidRPr="009D1183">
        <w:rPr>
          <w:rFonts w:ascii="宋体" w:hAnsi="宋体" w:hint="eastAsia"/>
          <w:sz w:val="24"/>
        </w:rPr>
        <w:t>在接到保修电话后维修技术人员</w:t>
      </w:r>
      <w:r w:rsidRPr="009D1183">
        <w:rPr>
          <w:rFonts w:ascii="宋体" w:hAnsi="宋体"/>
          <w:sz w:val="24"/>
        </w:rPr>
        <w:t>12</w:t>
      </w:r>
      <w:r w:rsidRPr="009D1183">
        <w:rPr>
          <w:rFonts w:ascii="宋体" w:hAnsi="宋体" w:hint="eastAsia"/>
          <w:sz w:val="24"/>
        </w:rPr>
        <w:t>小时内到达现场</w:t>
      </w:r>
      <w:r w:rsidRPr="009D1183">
        <w:rPr>
          <w:rFonts w:ascii="宋体" w:hAnsi="宋体"/>
          <w:sz w:val="24"/>
        </w:rPr>
        <w:t>,</w:t>
      </w:r>
      <w:r w:rsidRPr="009D1183">
        <w:rPr>
          <w:rFonts w:ascii="宋体" w:hAnsi="宋体" w:hint="eastAsia"/>
          <w:sz w:val="24"/>
        </w:rPr>
        <w:t>不得借故推托而不到现场</w:t>
      </w:r>
      <w:r w:rsidRPr="009D1183">
        <w:rPr>
          <w:rFonts w:ascii="微软雅黑" w:eastAsia="微软雅黑" w:hAnsi="微软雅黑" w:cs="微软雅黑" w:hint="eastAsia"/>
          <w:sz w:val="24"/>
        </w:rPr>
        <w:t>｡</w:t>
      </w:r>
      <w:r w:rsidRPr="009D1183">
        <w:rPr>
          <w:rFonts w:ascii="宋体" w:hAnsi="宋体"/>
          <w:sz w:val="24"/>
        </w:rPr>
        <w:t>24</w:t>
      </w:r>
      <w:r w:rsidRPr="009D1183">
        <w:rPr>
          <w:rFonts w:ascii="宋体" w:hAnsi="宋体" w:hint="eastAsia"/>
          <w:sz w:val="24"/>
        </w:rPr>
        <w:t>小时内解决问题，如在</w:t>
      </w:r>
      <w:r w:rsidRPr="009D1183">
        <w:rPr>
          <w:rFonts w:ascii="宋体" w:hAnsi="宋体"/>
          <w:sz w:val="24"/>
        </w:rPr>
        <w:t>24</w:t>
      </w:r>
      <w:r w:rsidRPr="009D1183">
        <w:rPr>
          <w:rFonts w:ascii="宋体" w:hAnsi="宋体" w:hint="eastAsia"/>
          <w:sz w:val="24"/>
        </w:rPr>
        <w:t>小时内不能解决的，</w:t>
      </w:r>
      <w:r w:rsidRPr="009D1183">
        <w:rPr>
          <w:rFonts w:ascii="宋体" w:hAnsi="宋体"/>
          <w:sz w:val="24"/>
        </w:rPr>
        <w:t>3</w:t>
      </w:r>
      <w:r w:rsidRPr="009D1183">
        <w:rPr>
          <w:rFonts w:ascii="宋体" w:hAnsi="宋体" w:hint="eastAsia"/>
          <w:sz w:val="24"/>
        </w:rPr>
        <w:t>天内给予相应产品替代更换，保证设备运行正常，不影响正常教学活动。</w:t>
      </w:r>
    </w:p>
    <w:p w:rsidR="009D1183" w:rsidRDefault="009D1183">
      <w:pPr>
        <w:widowControl/>
        <w:jc w:val="left"/>
        <w:rPr>
          <w:b/>
          <w:sz w:val="28"/>
          <w:szCs w:val="28"/>
        </w:rPr>
      </w:pPr>
      <w:r>
        <w:rPr>
          <w:b/>
          <w:sz w:val="28"/>
          <w:szCs w:val="28"/>
        </w:rPr>
        <w:br w:type="page"/>
      </w:r>
    </w:p>
    <w:p w:rsidR="009D1183" w:rsidRPr="007D419E" w:rsidRDefault="009D1183" w:rsidP="009D1183">
      <w:pPr>
        <w:jc w:val="center"/>
        <w:rPr>
          <w:b/>
          <w:sz w:val="28"/>
          <w:szCs w:val="28"/>
        </w:rPr>
      </w:pPr>
    </w:p>
    <w:p w:rsidR="0013438A" w:rsidRPr="00DD3FA2" w:rsidRDefault="00B312FF">
      <w:pPr>
        <w:pStyle w:val="1"/>
        <w:ind w:firstLineChars="450" w:firstLine="1988"/>
        <w:rPr>
          <w:color w:val="000000" w:themeColor="text1"/>
          <w:sz w:val="24"/>
        </w:rPr>
      </w:pPr>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009D1183">
        <w:rPr>
          <w:rFonts w:hint="eastAsia"/>
          <w:color w:val="000000" w:themeColor="text1"/>
          <w:sz w:val="24"/>
        </w:rPr>
        <w:t>三</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w:t>
      </w:r>
      <w:r w:rsidR="00315FB3">
        <w:rPr>
          <w:rFonts w:ascii="宋体" w:hAnsi="宋体" w:hint="eastAsia"/>
          <w:color w:val="000000" w:themeColor="text1"/>
          <w:sz w:val="24"/>
        </w:rPr>
        <w:t>投标人应对照招标文件的商务条款，逐条核对是否做出了实质性的响应。（本条款不接受负偏离）</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rPr>
                                <w:sz w:val="24"/>
                              </w:rPr>
                            </w:pPr>
                            <w:r>
                              <w:rPr>
                                <w:rFonts w:hint="eastAsia"/>
                                <w:sz w:val="24"/>
                              </w:rPr>
                              <w:t>法定代表人身份证复印件粘贴处</w:t>
                            </w:r>
                          </w:p>
                          <w:p w:rsidR="00D75F08" w:rsidRDefault="00D75F08"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rPr>
                          <w:sz w:val="24"/>
                        </w:rPr>
                      </w:pPr>
                      <w:r>
                        <w:rPr>
                          <w:rFonts w:hint="eastAsia"/>
                          <w:sz w:val="24"/>
                        </w:rPr>
                        <w:t>法定代表人身份证复印件粘贴处</w:t>
                      </w:r>
                    </w:p>
                    <w:p w:rsidR="00D75F08" w:rsidRDefault="00D75F08"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rPr>
                                <w:sz w:val="24"/>
                              </w:rPr>
                            </w:pPr>
                            <w:r>
                              <w:rPr>
                                <w:rFonts w:hint="eastAsia"/>
                                <w:sz w:val="24"/>
                              </w:rPr>
                              <w:t>法定代表人身份证复印件粘贴处</w:t>
                            </w:r>
                          </w:p>
                          <w:p w:rsidR="00D75F08" w:rsidRDefault="00D75F08"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pPr>
                    </w:p>
                    <w:p w:rsidR="00D75F08" w:rsidRDefault="00D75F08" w:rsidP="00D53623">
                      <w:pPr>
                        <w:jc w:val="center"/>
                        <w:rPr>
                          <w:sz w:val="24"/>
                        </w:rPr>
                      </w:pPr>
                      <w:r>
                        <w:rPr>
                          <w:rFonts w:hint="eastAsia"/>
                          <w:sz w:val="24"/>
                        </w:rPr>
                        <w:t>法定代表人身份证复印件粘贴处</w:t>
                      </w:r>
                    </w:p>
                    <w:p w:rsidR="00D75F08" w:rsidRDefault="00D75F08"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75F08" w:rsidRDefault="00D75F08" w:rsidP="00D53623"/>
                          <w:p w:rsidR="00D75F08" w:rsidRDefault="00D75F08" w:rsidP="00D53623"/>
                          <w:p w:rsidR="00D75F08" w:rsidRDefault="00D75F08" w:rsidP="00D53623"/>
                          <w:p w:rsidR="00D75F08" w:rsidRDefault="00D75F08" w:rsidP="00D53623"/>
                          <w:p w:rsidR="00D75F08" w:rsidRDefault="00D75F08" w:rsidP="00D53623">
                            <w:pPr>
                              <w:jc w:val="center"/>
                              <w:rPr>
                                <w:sz w:val="24"/>
                              </w:rPr>
                            </w:pPr>
                            <w:r>
                              <w:rPr>
                                <w:rFonts w:hint="eastAsia"/>
                                <w:sz w:val="24"/>
                              </w:rPr>
                              <w:t>被授权人身份证复印件粘贴处</w:t>
                            </w:r>
                          </w:p>
                          <w:p w:rsidR="00D75F08" w:rsidRDefault="00D75F08"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D75F08" w:rsidRDefault="00D75F08" w:rsidP="00D53623"/>
                    <w:p w:rsidR="00D75F08" w:rsidRDefault="00D75F08" w:rsidP="00D53623"/>
                    <w:p w:rsidR="00D75F08" w:rsidRDefault="00D75F08" w:rsidP="00D53623"/>
                    <w:p w:rsidR="00D75F08" w:rsidRDefault="00D75F08" w:rsidP="00D53623"/>
                    <w:p w:rsidR="00D75F08" w:rsidRDefault="00D75F08" w:rsidP="00D53623">
                      <w:pPr>
                        <w:jc w:val="center"/>
                        <w:rPr>
                          <w:sz w:val="24"/>
                        </w:rPr>
                      </w:pPr>
                      <w:r>
                        <w:rPr>
                          <w:rFonts w:hint="eastAsia"/>
                          <w:sz w:val="24"/>
                        </w:rPr>
                        <w:t>被授权人身份证复印件粘贴处</w:t>
                      </w:r>
                    </w:p>
                    <w:p w:rsidR="00D75F08" w:rsidRDefault="00D75F08"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75F08" w:rsidRDefault="00D75F08" w:rsidP="00D53623"/>
                          <w:p w:rsidR="00D75F08" w:rsidRDefault="00D75F08" w:rsidP="00D53623"/>
                          <w:p w:rsidR="00D75F08" w:rsidRDefault="00D75F08" w:rsidP="00D53623"/>
                          <w:p w:rsidR="00D75F08" w:rsidRDefault="00D75F08" w:rsidP="00D53623"/>
                          <w:p w:rsidR="00D75F08" w:rsidRDefault="00D75F08" w:rsidP="00D53623">
                            <w:pPr>
                              <w:jc w:val="center"/>
                              <w:rPr>
                                <w:sz w:val="24"/>
                              </w:rPr>
                            </w:pPr>
                            <w:r>
                              <w:rPr>
                                <w:rFonts w:hint="eastAsia"/>
                                <w:sz w:val="24"/>
                              </w:rPr>
                              <w:t>被授权人身份证复印件粘贴处</w:t>
                            </w:r>
                          </w:p>
                          <w:p w:rsidR="00D75F08" w:rsidRDefault="00D75F08"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D75F08" w:rsidRDefault="00D75F08" w:rsidP="00D53623"/>
                    <w:p w:rsidR="00D75F08" w:rsidRDefault="00D75F08" w:rsidP="00D53623"/>
                    <w:p w:rsidR="00D75F08" w:rsidRDefault="00D75F08" w:rsidP="00D53623"/>
                    <w:p w:rsidR="00D75F08" w:rsidRDefault="00D75F08" w:rsidP="00D53623"/>
                    <w:p w:rsidR="00D75F08" w:rsidRDefault="00D75F08" w:rsidP="00D53623">
                      <w:pPr>
                        <w:jc w:val="center"/>
                        <w:rPr>
                          <w:sz w:val="24"/>
                        </w:rPr>
                      </w:pPr>
                      <w:r>
                        <w:rPr>
                          <w:rFonts w:hint="eastAsia"/>
                          <w:sz w:val="24"/>
                        </w:rPr>
                        <w:t>被授权人身份证复印件粘贴处</w:t>
                      </w:r>
                    </w:p>
                    <w:p w:rsidR="00D75F08" w:rsidRDefault="00D75F08"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6DB8" w:rsidRDefault="00C16DB8">
      <w:r>
        <w:separator/>
      </w:r>
    </w:p>
  </w:endnote>
  <w:endnote w:type="continuationSeparator" w:id="0">
    <w:p w:rsidR="00C16DB8" w:rsidRDefault="00C16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D75F08" w:rsidRDefault="00D75F08">
        <w:pPr>
          <w:pStyle w:val="ab"/>
          <w:ind w:firstLine="480"/>
          <w:jc w:val="center"/>
        </w:pPr>
        <w:r>
          <w:rPr>
            <w:lang w:val="zh-CN"/>
          </w:rPr>
          <w:fldChar w:fldCharType="begin"/>
        </w:r>
        <w:r>
          <w:rPr>
            <w:lang w:val="zh-CN"/>
          </w:rPr>
          <w:instrText>PAGE   \* MERGEFORMAT</w:instrText>
        </w:r>
        <w:r>
          <w:rPr>
            <w:lang w:val="zh-CN"/>
          </w:rPr>
          <w:fldChar w:fldCharType="separate"/>
        </w:r>
        <w:r>
          <w:rPr>
            <w:noProof/>
            <w:lang w:val="zh-CN"/>
          </w:rPr>
          <w:t>4</w:t>
        </w:r>
        <w:r>
          <w:rPr>
            <w:lang w:val="zh-CN"/>
          </w:rPr>
          <w:fldChar w:fldCharType="end"/>
        </w:r>
      </w:p>
    </w:sdtContent>
  </w:sdt>
  <w:p w:rsidR="00D75F08" w:rsidRDefault="00D75F08">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F08" w:rsidRDefault="00D75F08">
    <w:pPr>
      <w:pStyle w:val="ab"/>
      <w:ind w:firstLine="480"/>
      <w:jc w:val="center"/>
      <w:rPr>
        <w:lang w:val="zh-CN"/>
      </w:rPr>
    </w:pPr>
  </w:p>
  <w:p w:rsidR="00D75F08" w:rsidRDefault="00D75F08">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D75F08" w:rsidRDefault="00D75F08">
        <w:pPr>
          <w:pStyle w:val="ab"/>
          <w:jc w:val="center"/>
        </w:pPr>
        <w:r>
          <w:rPr>
            <w:lang w:val="zh-CN"/>
          </w:rPr>
          <w:fldChar w:fldCharType="begin"/>
        </w:r>
        <w:r>
          <w:rPr>
            <w:lang w:val="zh-CN"/>
          </w:rPr>
          <w:instrText>PAGE   \* MERGEFORMAT</w:instrText>
        </w:r>
        <w:r>
          <w:rPr>
            <w:lang w:val="zh-CN"/>
          </w:rPr>
          <w:fldChar w:fldCharType="separate"/>
        </w:r>
        <w:r>
          <w:rPr>
            <w:noProof/>
            <w:lang w:val="zh-CN"/>
          </w:rPr>
          <w:t>21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6DB8" w:rsidRDefault="00C16DB8">
      <w:r>
        <w:separator/>
      </w:r>
    </w:p>
  </w:footnote>
  <w:footnote w:type="continuationSeparator" w:id="0">
    <w:p w:rsidR="00C16DB8" w:rsidRDefault="00C16D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37044E7C"/>
    <w:multiLevelType w:val="hybridMultilevel"/>
    <w:tmpl w:val="F75C41F0"/>
    <w:lvl w:ilvl="0" w:tplc="EE085374">
      <w:start w:val="9"/>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673EF6C8"/>
    <w:multiLevelType w:val="singleLevel"/>
    <w:tmpl w:val="673EF6C8"/>
    <w:lvl w:ilvl="0">
      <w:start w:val="6"/>
      <w:numFmt w:val="decimal"/>
      <w:suff w:val="nothing"/>
      <w:lvlText w:val="（%1）"/>
      <w:lvlJc w:val="left"/>
      <w:pPr>
        <w:ind w:left="0" w:firstLine="0"/>
      </w:pPr>
    </w:lvl>
  </w:abstractNum>
  <w:abstractNum w:abstractNumId="4"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3"/>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0D37"/>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599"/>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248D"/>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08C9"/>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1B1"/>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3D90"/>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2FEF"/>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515"/>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B3"/>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26E9"/>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4BBC"/>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5CF2"/>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1F2D"/>
    <w:rsid w:val="00412924"/>
    <w:rsid w:val="0041293F"/>
    <w:rsid w:val="004144E0"/>
    <w:rsid w:val="0041547C"/>
    <w:rsid w:val="00415EC7"/>
    <w:rsid w:val="004177CF"/>
    <w:rsid w:val="00417F11"/>
    <w:rsid w:val="004202F6"/>
    <w:rsid w:val="00420794"/>
    <w:rsid w:val="00421E54"/>
    <w:rsid w:val="00422AEE"/>
    <w:rsid w:val="00422FF1"/>
    <w:rsid w:val="00423093"/>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5057"/>
    <w:rsid w:val="00447380"/>
    <w:rsid w:val="00453337"/>
    <w:rsid w:val="00453D50"/>
    <w:rsid w:val="00456CF7"/>
    <w:rsid w:val="00457323"/>
    <w:rsid w:val="00457592"/>
    <w:rsid w:val="00457766"/>
    <w:rsid w:val="004623FF"/>
    <w:rsid w:val="004625BE"/>
    <w:rsid w:val="00463AE8"/>
    <w:rsid w:val="00463C05"/>
    <w:rsid w:val="00470720"/>
    <w:rsid w:val="00470B60"/>
    <w:rsid w:val="00470FB8"/>
    <w:rsid w:val="00471430"/>
    <w:rsid w:val="00471A36"/>
    <w:rsid w:val="0047276D"/>
    <w:rsid w:val="00472C4E"/>
    <w:rsid w:val="00473A4E"/>
    <w:rsid w:val="004755D8"/>
    <w:rsid w:val="0047571C"/>
    <w:rsid w:val="004764AA"/>
    <w:rsid w:val="00477DA7"/>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41"/>
    <w:rsid w:val="004D4590"/>
    <w:rsid w:val="004D58FC"/>
    <w:rsid w:val="004D5D6D"/>
    <w:rsid w:val="004D6AAB"/>
    <w:rsid w:val="004D70F5"/>
    <w:rsid w:val="004E28B7"/>
    <w:rsid w:val="004E2D9C"/>
    <w:rsid w:val="004E2DE6"/>
    <w:rsid w:val="004E3DC9"/>
    <w:rsid w:val="004E3F28"/>
    <w:rsid w:val="004E5685"/>
    <w:rsid w:val="004E5FE6"/>
    <w:rsid w:val="004E6429"/>
    <w:rsid w:val="004E66DC"/>
    <w:rsid w:val="004F0A40"/>
    <w:rsid w:val="004F1244"/>
    <w:rsid w:val="004F156D"/>
    <w:rsid w:val="004F24B9"/>
    <w:rsid w:val="004F2B9D"/>
    <w:rsid w:val="004F3FEB"/>
    <w:rsid w:val="004F53D8"/>
    <w:rsid w:val="004F61C1"/>
    <w:rsid w:val="004F6C83"/>
    <w:rsid w:val="00501224"/>
    <w:rsid w:val="005028C5"/>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1FC"/>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3A9A"/>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6BDA"/>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6F6F02"/>
    <w:rsid w:val="00702EEB"/>
    <w:rsid w:val="00703785"/>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04E"/>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0AD3"/>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3561"/>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601E4"/>
    <w:rsid w:val="00860EE3"/>
    <w:rsid w:val="008624C2"/>
    <w:rsid w:val="00864234"/>
    <w:rsid w:val="008649D3"/>
    <w:rsid w:val="00865C24"/>
    <w:rsid w:val="00866803"/>
    <w:rsid w:val="00867A62"/>
    <w:rsid w:val="00871045"/>
    <w:rsid w:val="00871483"/>
    <w:rsid w:val="008744A4"/>
    <w:rsid w:val="00874848"/>
    <w:rsid w:val="008749E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73"/>
    <w:rsid w:val="008F08D0"/>
    <w:rsid w:val="008F0E00"/>
    <w:rsid w:val="008F10E8"/>
    <w:rsid w:val="008F1ED9"/>
    <w:rsid w:val="008F1F1D"/>
    <w:rsid w:val="008F2146"/>
    <w:rsid w:val="008F2D95"/>
    <w:rsid w:val="008F30D3"/>
    <w:rsid w:val="008F464B"/>
    <w:rsid w:val="008F4A55"/>
    <w:rsid w:val="008F5587"/>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A0E"/>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4AC"/>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5EDD"/>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1183"/>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002B"/>
    <w:rsid w:val="00A3125D"/>
    <w:rsid w:val="00A314AC"/>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3722"/>
    <w:rsid w:val="00A4400F"/>
    <w:rsid w:val="00A45843"/>
    <w:rsid w:val="00A45B6C"/>
    <w:rsid w:val="00A46549"/>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598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987"/>
    <w:rsid w:val="00AE0BA7"/>
    <w:rsid w:val="00AE1407"/>
    <w:rsid w:val="00AE167A"/>
    <w:rsid w:val="00AE1F7A"/>
    <w:rsid w:val="00AE211D"/>
    <w:rsid w:val="00AE2FC3"/>
    <w:rsid w:val="00AE40D7"/>
    <w:rsid w:val="00AE4AB4"/>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A708A"/>
    <w:rsid w:val="00BB1638"/>
    <w:rsid w:val="00BB1957"/>
    <w:rsid w:val="00BB1D7B"/>
    <w:rsid w:val="00BB3D5E"/>
    <w:rsid w:val="00BB43FE"/>
    <w:rsid w:val="00BB4E73"/>
    <w:rsid w:val="00BB6D09"/>
    <w:rsid w:val="00BB6D66"/>
    <w:rsid w:val="00BB7953"/>
    <w:rsid w:val="00BC0A66"/>
    <w:rsid w:val="00BC0CF6"/>
    <w:rsid w:val="00BC26D5"/>
    <w:rsid w:val="00BC2F7F"/>
    <w:rsid w:val="00BC3EF5"/>
    <w:rsid w:val="00BC4287"/>
    <w:rsid w:val="00BC42D9"/>
    <w:rsid w:val="00BC5853"/>
    <w:rsid w:val="00BD0189"/>
    <w:rsid w:val="00BD0C0C"/>
    <w:rsid w:val="00BD16DA"/>
    <w:rsid w:val="00BD1DC6"/>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609"/>
    <w:rsid w:val="00C00A54"/>
    <w:rsid w:val="00C0115E"/>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6DB8"/>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84F9B"/>
    <w:rsid w:val="00C87FC0"/>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198"/>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485B"/>
    <w:rsid w:val="00D35E7E"/>
    <w:rsid w:val="00D3726B"/>
    <w:rsid w:val="00D376ED"/>
    <w:rsid w:val="00D37D9E"/>
    <w:rsid w:val="00D42DBE"/>
    <w:rsid w:val="00D42EA8"/>
    <w:rsid w:val="00D4356C"/>
    <w:rsid w:val="00D43E00"/>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75F08"/>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3EAD"/>
    <w:rsid w:val="00DC5076"/>
    <w:rsid w:val="00DC6FA6"/>
    <w:rsid w:val="00DC7CF7"/>
    <w:rsid w:val="00DD073A"/>
    <w:rsid w:val="00DD234C"/>
    <w:rsid w:val="00DD2610"/>
    <w:rsid w:val="00DD2A28"/>
    <w:rsid w:val="00DD3D71"/>
    <w:rsid w:val="00DD3FA2"/>
    <w:rsid w:val="00DD55C8"/>
    <w:rsid w:val="00DD5866"/>
    <w:rsid w:val="00DD5AC5"/>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233"/>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97D7F"/>
    <w:rsid w:val="00EA0673"/>
    <w:rsid w:val="00EA0AE8"/>
    <w:rsid w:val="00EA18A2"/>
    <w:rsid w:val="00EA3391"/>
    <w:rsid w:val="00EA4934"/>
    <w:rsid w:val="00EA5103"/>
    <w:rsid w:val="00EA6292"/>
    <w:rsid w:val="00EB0CF1"/>
    <w:rsid w:val="00EB0D23"/>
    <w:rsid w:val="00EB27B5"/>
    <w:rsid w:val="00EB46EC"/>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370BF"/>
    <w:rsid w:val="00F401B2"/>
    <w:rsid w:val="00F40EE4"/>
    <w:rsid w:val="00F43EC7"/>
    <w:rsid w:val="00F442EA"/>
    <w:rsid w:val="00F4581A"/>
    <w:rsid w:val="00F46540"/>
    <w:rsid w:val="00F474D6"/>
    <w:rsid w:val="00F47F56"/>
    <w:rsid w:val="00F51A97"/>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69A"/>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14:docId w14:val="63A63EC2"/>
  <w15:docId w15:val="{0B4C2910-D0F3-4258-B68E-AF1E603D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customStyle="1" w:styleId="afb">
    <w:basedOn w:val="a"/>
    <w:next w:val="af9"/>
    <w:qFormat/>
    <w:rsid w:val="009D1183"/>
    <w:pPr>
      <w:spacing w:line="400" w:lineRule="exact"/>
      <w:ind w:firstLineChars="200" w:firstLine="420"/>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376321849">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257598329">
      <w:bodyDiv w:val="1"/>
      <w:marLeft w:val="0"/>
      <w:marRight w:val="0"/>
      <w:marTop w:val="0"/>
      <w:marBottom w:val="0"/>
      <w:divBdr>
        <w:top w:val="none" w:sz="0" w:space="0" w:color="auto"/>
        <w:left w:val="none" w:sz="0" w:space="0" w:color="auto"/>
        <w:bottom w:val="none" w:sz="0" w:space="0" w:color="auto"/>
        <w:right w:val="none" w:sz="0" w:space="0" w:color="auto"/>
      </w:divBdr>
    </w:div>
    <w:div w:id="1422095310">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2C66D7-4C7F-413B-940A-9CD641EC1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2257</Words>
  <Characters>12870</Characters>
  <Application>Microsoft Office Word</Application>
  <DocSecurity>0</DocSecurity>
  <Lines>107</Lines>
  <Paragraphs>30</Paragraphs>
  <ScaleCrop>false</ScaleCrop>
  <Company>微软中国</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ThinkPad</cp:lastModifiedBy>
  <cp:revision>3</cp:revision>
  <cp:lastPrinted>2023-06-16T02:37:00Z</cp:lastPrinted>
  <dcterms:created xsi:type="dcterms:W3CDTF">2023-08-24T08:19:00Z</dcterms:created>
  <dcterms:modified xsi:type="dcterms:W3CDTF">2023-08-24T08:20:00Z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