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8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南通大学启秀校区</w:t>
      </w:r>
    </w:p>
    <w:p>
      <w:pPr>
        <w:widowControl/>
        <w:spacing w:line="600" w:lineRule="atLeast"/>
        <w:ind w:firstLine="31680" w:firstLineChars="350"/>
        <w:rPr>
          <w:rFonts w:ascii="黑体" w:hAnsi="微软雅黑" w:eastAsia="黑体" w:cs="宋体"/>
          <w:color w:val="333333"/>
          <w:kern w:val="0"/>
          <w:sz w:val="36"/>
          <w:szCs w:val="36"/>
        </w:rPr>
      </w:pPr>
      <w:r>
        <w:rPr>
          <w:rFonts w:ascii="黑体" w:hAnsi="微软雅黑" w:eastAsia="黑体" w:cs="宋体"/>
          <w:color w:val="333333"/>
          <w:kern w:val="0"/>
          <w:sz w:val="36"/>
          <w:szCs w:val="36"/>
        </w:rPr>
        <w:t>10</w:t>
      </w:r>
      <w:r>
        <w:rPr>
          <w:rFonts w:hint="eastAsia" w:ascii="黑体" w:hAnsi="微软雅黑" w:eastAsia="黑体" w:cs="宋体"/>
          <w:color w:val="333333"/>
          <w:kern w:val="0"/>
          <w:sz w:val="36"/>
          <w:szCs w:val="36"/>
        </w:rPr>
        <w:t>号公寓楼电源线路更换等工程</w:t>
      </w:r>
      <w:bookmarkEnd w:id="0"/>
      <w:r>
        <w:rPr>
          <w:rFonts w:hint="eastAsia" w:ascii="黑体" w:hAnsi="微软雅黑" w:eastAsia="黑体" w:cs="宋体"/>
          <w:color w:val="333333"/>
          <w:kern w:val="0"/>
          <w:sz w:val="36"/>
          <w:szCs w:val="36"/>
        </w:rPr>
        <w:t>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南通大学拟采取公开招标方式选择启秀校区</w:t>
      </w:r>
      <w:r>
        <w:rPr>
          <w:rFonts w:ascii="宋体" w:hAnsi="宋体" w:cs="宋体"/>
          <w:color w:val="545454"/>
          <w:kern w:val="0"/>
          <w:sz w:val="24"/>
        </w:rPr>
        <w:t>10</w:t>
      </w:r>
      <w:r>
        <w:rPr>
          <w:rFonts w:hint="eastAsia" w:ascii="宋体" w:hAnsi="宋体" w:cs="宋体"/>
          <w:color w:val="545454"/>
          <w:kern w:val="0"/>
          <w:sz w:val="24"/>
        </w:rPr>
        <w:t>号公寓楼电源线路更换、安装插座工程施工单位，现就相关事宜公告如下：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一、项目名称：启秀校区</w:t>
      </w:r>
      <w:r>
        <w:rPr>
          <w:rFonts w:ascii="宋体" w:hAnsi="宋体" w:cs="宋体"/>
          <w:color w:val="545454"/>
          <w:kern w:val="0"/>
          <w:sz w:val="24"/>
        </w:rPr>
        <w:t>10</w:t>
      </w:r>
      <w:r>
        <w:rPr>
          <w:rFonts w:hint="eastAsia" w:ascii="宋体" w:hAnsi="宋体" w:cs="宋体"/>
          <w:color w:val="545454"/>
          <w:kern w:val="0"/>
          <w:sz w:val="24"/>
        </w:rPr>
        <w:t>号公寓楼电源线路更换、安装插座工程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三、货物品名、数量及技术规格：启秀校区</w:t>
      </w:r>
      <w:r>
        <w:rPr>
          <w:rFonts w:ascii="宋体" w:hAnsi="宋体" w:cs="宋体"/>
          <w:color w:val="545454"/>
          <w:kern w:val="0"/>
          <w:sz w:val="24"/>
        </w:rPr>
        <w:t>10</w:t>
      </w:r>
      <w:r>
        <w:rPr>
          <w:rFonts w:hint="eastAsia" w:ascii="宋体" w:hAnsi="宋体" w:cs="宋体"/>
          <w:color w:val="545454"/>
          <w:kern w:val="0"/>
          <w:sz w:val="24"/>
        </w:rPr>
        <w:t>号公寓楼电源线路更换、安装插座及墙面粉刷等。</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要求参加投标的施工单位具有建筑工程施工总承包三级及以上资质。</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13</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10</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室报名并购买招标文件；现场勘察现场联系人：魏主任</w:t>
      </w:r>
      <w:r>
        <w:rPr>
          <w:rFonts w:ascii="宋体" w:hAnsi="宋体" w:cs="宋体"/>
          <w:color w:val="545454"/>
          <w:kern w:val="0"/>
          <w:sz w:val="24"/>
        </w:rPr>
        <w:t>13515201870</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15</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联系人：顾老师、缪老师</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联系电话：</w:t>
      </w:r>
      <w:r>
        <w:rPr>
          <w:rFonts w:ascii="宋体" w:hAnsi="宋体" w:cs="宋体"/>
          <w:color w:val="545454"/>
          <w:kern w:val="0"/>
          <w:sz w:val="24"/>
        </w:rPr>
        <w:t>0513-85012501</w:t>
      </w:r>
      <w:r>
        <w:rPr>
          <w:rFonts w:hint="eastAsia" w:ascii="宋体" w:hAnsi="宋体" w:cs="宋体"/>
          <w:color w:val="545454"/>
          <w:kern w:val="0"/>
          <w:sz w:val="24"/>
        </w:rPr>
        <w:t>、</w:t>
      </w:r>
      <w:r>
        <w:rPr>
          <w:rFonts w:ascii="宋体" w:hAnsi="宋体" w:cs="宋体"/>
          <w:color w:val="545454"/>
          <w:kern w:val="0"/>
          <w:sz w:val="24"/>
        </w:rPr>
        <w:t>85012292</w:t>
      </w:r>
      <w:r>
        <w:rPr>
          <w:rFonts w:hint="eastAsia" w:ascii="宋体" w:hAnsi="宋体" w:cs="宋体"/>
          <w:color w:val="545454"/>
          <w:kern w:val="0"/>
          <w:sz w:val="24"/>
        </w:rPr>
        <w:t>。</w:t>
      </w: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rPr>
          <w:rFonts w:ascii="Arial" w:hAnsi="Arial" w:cs="Arial"/>
          <w:color w:val="333333"/>
          <w:kern w:val="0"/>
          <w:sz w:val="36"/>
          <w:szCs w:val="36"/>
        </w:rPr>
      </w:pPr>
    </w:p>
    <w:p>
      <w:pPr>
        <w:rPr>
          <w:rFonts w:ascii="Arial" w:hAnsi="Arial" w:cs="Arial"/>
          <w:color w:val="333333"/>
          <w:kern w:val="0"/>
          <w:sz w:val="36"/>
          <w:szCs w:val="36"/>
        </w:rPr>
      </w:pPr>
    </w:p>
    <w:p>
      <w:pPr>
        <w:jc w:val="center"/>
        <w:rPr>
          <w:rFonts w:ascii="Arial" w:hAnsi="Arial" w:cs="Arial"/>
          <w:color w:val="333333"/>
          <w:kern w:val="0"/>
          <w:sz w:val="36"/>
          <w:szCs w:val="36"/>
        </w:rPr>
      </w:pPr>
    </w:p>
    <w:p>
      <w:pPr>
        <w:rPr>
          <w:rFonts w:ascii="Arial" w:hAnsi="Arial" w:cs="Arial"/>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南通大学启秀校区</w:t>
      </w:r>
    </w:p>
    <w:p>
      <w:pPr>
        <w:jc w:val="center"/>
        <w:rPr>
          <w:rFonts w:ascii="Arial" w:hAnsi="Arial" w:cs="Arial"/>
          <w:color w:val="333333"/>
          <w:kern w:val="0"/>
          <w:sz w:val="36"/>
          <w:szCs w:val="36"/>
        </w:rPr>
      </w:pPr>
      <w:r>
        <w:rPr>
          <w:rFonts w:ascii="黑体" w:hAnsi="微软雅黑" w:eastAsia="黑体" w:cs="宋体"/>
          <w:color w:val="333333"/>
          <w:kern w:val="0"/>
          <w:sz w:val="36"/>
          <w:szCs w:val="36"/>
        </w:rPr>
        <w:t>10</w:t>
      </w:r>
      <w:r>
        <w:rPr>
          <w:rFonts w:hint="eastAsia" w:ascii="黑体" w:hAnsi="微软雅黑" w:eastAsia="黑体" w:cs="宋体"/>
          <w:color w:val="333333"/>
          <w:kern w:val="0"/>
          <w:sz w:val="36"/>
          <w:szCs w:val="36"/>
        </w:rPr>
        <w:t>号公寓楼电源线路更换等工程招标书</w:t>
      </w:r>
    </w:p>
    <w:p>
      <w:pPr>
        <w:spacing w:line="480" w:lineRule="exact"/>
        <w:ind w:firstLine="31680" w:firstLineChars="200"/>
        <w:rPr>
          <w:rFonts w:eastAsia="黑体"/>
          <w:b/>
          <w:bCs/>
          <w:sz w:val="24"/>
        </w:rPr>
      </w:pPr>
      <w:r>
        <w:rPr>
          <w:rFonts w:hint="eastAsia" w:eastAsia="黑体" w:cs="黑体"/>
          <w:b/>
          <w:bCs/>
          <w:sz w:val="24"/>
        </w:rPr>
        <w:t>一、项目概况</w:t>
      </w:r>
    </w:p>
    <w:p>
      <w:pPr>
        <w:snapToGrid w:val="0"/>
        <w:spacing w:line="400" w:lineRule="exact"/>
        <w:ind w:firstLine="31680" w:firstLineChars="150"/>
        <w:rPr>
          <w:rFonts w:ascii="仿宋_GB2312" w:eastAsia="仿宋_GB2312" w:cs="仿宋_GB2312"/>
          <w:sz w:val="24"/>
        </w:rPr>
      </w:pPr>
      <w:r>
        <w:rPr>
          <w:rFonts w:hint="eastAsia" w:ascii="仿宋_GB2312" w:eastAsia="仿宋_GB2312" w:cs="仿宋_GB2312"/>
          <w:sz w:val="24"/>
        </w:rPr>
        <w:t>启秀校区</w:t>
      </w:r>
      <w:r>
        <w:rPr>
          <w:rFonts w:ascii="仿宋_GB2312" w:eastAsia="仿宋_GB2312" w:cs="仿宋_GB2312"/>
          <w:sz w:val="24"/>
        </w:rPr>
        <w:t>10</w:t>
      </w:r>
      <w:r>
        <w:rPr>
          <w:rFonts w:hint="eastAsia" w:ascii="仿宋_GB2312" w:eastAsia="仿宋_GB2312" w:cs="仿宋_GB2312"/>
          <w:sz w:val="24"/>
        </w:rPr>
        <w:t>号公寓楼原有线路老化且线径不够，现计划利用寒假对线路进行更换改造并重新安装电源插座，墙面粉刷等改造。</w:t>
      </w:r>
    </w:p>
    <w:p>
      <w:pPr>
        <w:spacing w:line="480" w:lineRule="exact"/>
        <w:ind w:firstLine="31680" w:firstLineChars="200"/>
        <w:rPr>
          <w:rFonts w:eastAsia="黑体"/>
          <w:b/>
          <w:bCs/>
          <w:sz w:val="24"/>
        </w:rPr>
      </w:pPr>
      <w:r>
        <w:rPr>
          <w:rFonts w:hint="eastAsia" w:eastAsia="黑体" w:cs="黑体"/>
          <w:b/>
          <w:bCs/>
          <w:sz w:val="24"/>
        </w:rPr>
        <w:t>二、材料提供要求</w:t>
      </w:r>
    </w:p>
    <w:p>
      <w:pPr>
        <w:snapToGrid w:val="0"/>
        <w:spacing w:line="400" w:lineRule="exact"/>
        <w:ind w:firstLine="31680" w:firstLineChars="150"/>
        <w:rPr>
          <w:rFonts w:ascii="仿宋_GB2312" w:eastAsia="仿宋_GB2312"/>
          <w:b/>
          <w:sz w:val="24"/>
        </w:rPr>
      </w:pPr>
      <w:r>
        <w:rPr>
          <w:rFonts w:hint="eastAsia" w:ascii="仿宋_GB2312" w:eastAsia="仿宋_GB2312" w:cs="仿宋_GB2312"/>
          <w:sz w:val="24"/>
        </w:rPr>
        <w:t>要求参加投标的施工单位具有建筑工程施工总承包三级及以上资质。</w:t>
      </w:r>
      <w:r>
        <w:rPr>
          <w:rFonts w:hint="eastAsia" w:ascii="仿宋_GB2312" w:eastAsia="仿宋_GB2312"/>
          <w:sz w:val="24"/>
        </w:rPr>
        <w:t>投标时须提供：</w:t>
      </w:r>
      <w:r>
        <w:rPr>
          <w:rFonts w:ascii="仿宋_GB2312" w:eastAsia="仿宋_GB2312"/>
          <w:sz w:val="24"/>
        </w:rPr>
        <w:t>1</w:t>
      </w:r>
      <w:r>
        <w:rPr>
          <w:rFonts w:hint="eastAsia" w:ascii="仿宋_GB2312" w:eastAsia="仿宋_GB2312"/>
          <w:sz w:val="24"/>
        </w:rPr>
        <w:t>、企业营业执照副本复印件，</w:t>
      </w:r>
      <w:r>
        <w:rPr>
          <w:rFonts w:ascii="仿宋_GB2312" w:eastAsia="仿宋_GB2312"/>
          <w:sz w:val="24"/>
        </w:rPr>
        <w:t>2</w:t>
      </w:r>
      <w:r>
        <w:rPr>
          <w:rFonts w:hint="eastAsia" w:ascii="仿宋_GB2312" w:eastAsia="仿宋_GB2312"/>
          <w:sz w:val="24"/>
        </w:rPr>
        <w:t>、资质证书复印件，</w:t>
      </w:r>
      <w:r>
        <w:rPr>
          <w:rFonts w:ascii="仿宋_GB2312" w:eastAsia="仿宋_GB2312"/>
          <w:sz w:val="24"/>
        </w:rPr>
        <w:t>3</w:t>
      </w:r>
      <w:r>
        <w:rPr>
          <w:rFonts w:hint="eastAsia" w:ascii="仿宋_GB2312" w:eastAsia="仿宋_GB2312"/>
          <w:sz w:val="24"/>
        </w:rPr>
        <w:t>、法人身份证复印件，</w:t>
      </w:r>
      <w:r>
        <w:rPr>
          <w:rFonts w:ascii="仿宋_GB2312" w:eastAsia="仿宋_GB2312"/>
          <w:sz w:val="24"/>
        </w:rPr>
        <w:t>4</w:t>
      </w:r>
      <w:r>
        <w:rPr>
          <w:rFonts w:hint="eastAsia" w:ascii="仿宋_GB2312" w:eastAsia="仿宋_GB2312"/>
          <w:sz w:val="24"/>
        </w:rPr>
        <w:t>、法定代表人授权委托书原件，</w:t>
      </w:r>
      <w:r>
        <w:rPr>
          <w:rFonts w:ascii="仿宋_GB2312" w:eastAsia="仿宋_GB2312"/>
          <w:sz w:val="24"/>
        </w:rPr>
        <w:t>5</w:t>
      </w:r>
      <w:r>
        <w:rPr>
          <w:rFonts w:hint="eastAsia" w:ascii="仿宋_GB2312" w:eastAsia="仿宋_GB2312"/>
          <w:sz w:val="24"/>
        </w:rPr>
        <w:t>、被授权人身份证复印件，</w:t>
      </w:r>
      <w:r>
        <w:rPr>
          <w:rFonts w:ascii="仿宋_GB2312" w:eastAsia="仿宋_GB2312"/>
          <w:sz w:val="24"/>
        </w:rPr>
        <w:t>5</w:t>
      </w:r>
      <w:r>
        <w:rPr>
          <w:rFonts w:hint="eastAsia" w:ascii="仿宋_GB2312" w:eastAsia="仿宋_GB2312"/>
          <w:sz w:val="24"/>
        </w:rPr>
        <w:t>、</w:t>
      </w:r>
      <w:r>
        <w:rPr>
          <w:rFonts w:hint="eastAsia" w:ascii="仿宋_GB2312" w:eastAsia="仿宋_GB2312"/>
          <w:b/>
          <w:sz w:val="24"/>
        </w:rPr>
        <w:t>近一年“无行贿记录犯罪证明”原件</w:t>
      </w:r>
      <w:r>
        <w:rPr>
          <w:rFonts w:hint="eastAsia" w:ascii="仿宋_GB2312" w:eastAsia="仿宋_GB2312"/>
          <w:sz w:val="24"/>
        </w:rPr>
        <w:t>，</w:t>
      </w:r>
      <w:r>
        <w:rPr>
          <w:rFonts w:ascii="仿宋_GB2312" w:eastAsia="仿宋_GB2312"/>
          <w:sz w:val="24"/>
        </w:rPr>
        <w:t>6</w:t>
      </w:r>
      <w:r>
        <w:rPr>
          <w:rFonts w:hint="eastAsia" w:ascii="仿宋_GB2312" w:eastAsia="仿宋_GB2312"/>
          <w:sz w:val="24"/>
        </w:rPr>
        <w:t>、工期承诺、质量承诺、安全承诺等。所</w:t>
      </w:r>
      <w:r>
        <w:rPr>
          <w:rFonts w:hint="eastAsia" w:ascii="仿宋_GB2312" w:eastAsia="仿宋_GB2312" w:cs="仿宋_GB2312"/>
          <w:sz w:val="24"/>
        </w:rPr>
        <w:t>有资料封袋密装，</w:t>
      </w:r>
      <w:r>
        <w:rPr>
          <w:rFonts w:hint="eastAsia" w:ascii="仿宋_GB2312" w:eastAsia="仿宋_GB2312"/>
          <w:sz w:val="24"/>
        </w:rPr>
        <w:t>复印件加盖公章，封面加盖法人代表和单位公章，否则按废标处理。</w:t>
      </w:r>
    </w:p>
    <w:p>
      <w:pPr>
        <w:numPr>
          <w:ilvl w:val="0"/>
          <w:numId w:val="1"/>
        </w:numPr>
        <w:snapToGrid w:val="0"/>
        <w:spacing w:line="360" w:lineRule="exact"/>
        <w:ind w:firstLine="31680" w:firstLineChars="199"/>
        <w:rPr>
          <w:rFonts w:eastAsia="黑体" w:cs="黑体"/>
          <w:b/>
          <w:bCs/>
          <w:sz w:val="24"/>
        </w:rPr>
      </w:pPr>
      <w:r>
        <w:rPr>
          <w:rFonts w:hint="eastAsia" w:eastAsia="黑体" w:cs="黑体"/>
          <w:b/>
          <w:bCs/>
          <w:sz w:val="24"/>
        </w:rPr>
        <w:t>投标要求</w:t>
      </w:r>
    </w:p>
    <w:p>
      <w:pPr>
        <w:snapToGrid w:val="0"/>
        <w:spacing w:line="400" w:lineRule="exact"/>
        <w:ind w:firstLine="31680" w:firstLineChars="168"/>
        <w:rPr>
          <w:rFonts w:eastAsia="黑体" w:cs="黑体"/>
          <w:b/>
          <w:bCs/>
          <w:color w:val="FF0000"/>
          <w:sz w:val="24"/>
        </w:rPr>
      </w:pPr>
      <w:r>
        <w:rPr>
          <w:rFonts w:hint="eastAsia" w:ascii="仿宋_GB2312" w:eastAsia="仿宋_GB2312"/>
          <w:sz w:val="24"/>
        </w:rPr>
        <w:t>投标只做商务标（一式两份，正、副各一本）。</w:t>
      </w:r>
    </w:p>
    <w:p>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hint="eastAsia" w:ascii="仿宋_GB2312" w:eastAsia="仿宋_GB2312" w:cs="仿宋_GB2312"/>
          <w:sz w:val="24"/>
        </w:rPr>
        <w:t>、投标依据：报价可参考</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1</w:t>
      </w:r>
      <w:r>
        <w:rPr>
          <w:rFonts w:hint="eastAsia" w:ascii="仿宋_GB2312" w:eastAsia="仿宋_GB2312" w:cs="仿宋_GB2312"/>
          <w:sz w:val="24"/>
        </w:rPr>
        <w:t>期《南通建设工程造价信息》。</w:t>
      </w:r>
    </w:p>
    <w:p>
      <w:pPr>
        <w:snapToGrid w:val="0"/>
        <w:spacing w:line="400" w:lineRule="exact"/>
        <w:ind w:firstLine="437"/>
        <w:rPr>
          <w:rFonts w:ascii="仿宋_GB2312" w:eastAsia="仿宋_GB2312"/>
          <w:sz w:val="24"/>
        </w:rPr>
      </w:pPr>
      <w:r>
        <w:rPr>
          <w:rFonts w:ascii="仿宋_GB2312" w:eastAsia="仿宋_GB2312" w:cs="仿宋_GB2312"/>
          <w:sz w:val="24"/>
        </w:rPr>
        <w:t>2</w:t>
      </w:r>
      <w:r>
        <w:rPr>
          <w:rFonts w:hint="eastAsia" w:ascii="仿宋_GB2312" w:eastAsia="仿宋_GB2312" w:cs="仿宋_GB2312"/>
          <w:sz w:val="24"/>
        </w:rPr>
        <w:t>、每个房间中电源安装施工内容：①拆除房间内原有布线及插座，②开线槽（原有墙面为石灰砂浆，厚度自主现场勘察）、敷设电线管（中材）、水泥砂浆补粉、批腻子二遍，③至每个插座布</w:t>
      </w:r>
      <w:r>
        <w:rPr>
          <w:rFonts w:ascii="仿宋_GB2312" w:eastAsia="仿宋_GB2312" w:cs="仿宋_GB2312"/>
          <w:sz w:val="24"/>
        </w:rPr>
        <w:t>2.5</w:t>
      </w:r>
      <w:r>
        <w:rPr>
          <w:rFonts w:hint="eastAsia" w:ascii="仿宋_GB2312" w:eastAsia="仿宋_GB2312" w:cs="仿宋_GB2312"/>
          <w:sz w:val="24"/>
        </w:rPr>
        <w:t>平方铜芯线（国标），④暗敷</w:t>
      </w:r>
      <w:r>
        <w:rPr>
          <w:rFonts w:ascii="仿宋_GB2312" w:eastAsia="仿宋_GB2312" w:cs="仿宋_GB2312"/>
          <w:sz w:val="24"/>
        </w:rPr>
        <w:t>PZ30-8</w:t>
      </w:r>
      <w:r>
        <w:rPr>
          <w:rFonts w:hint="eastAsia" w:ascii="仿宋_GB2312" w:eastAsia="仿宋_GB2312" w:cs="仿宋_GB2312"/>
          <w:sz w:val="24"/>
        </w:rPr>
        <w:t>电源箱（箱子采用太湖，开关德力西、正泰），⑤安装五孔插座、一个空调插座（面板采用松日、德力西、正泰，暗盒采用万聚）。线路走向及插座等布置详见施工图，针对以上内容</w:t>
      </w:r>
      <w:r>
        <w:rPr>
          <w:rFonts w:hint="eastAsia" w:ascii="仿宋_GB2312" w:eastAsia="仿宋_GB2312"/>
          <w:sz w:val="24"/>
        </w:rPr>
        <w:t>投标单位投标时报固定合同单价（包括人材机、床铺保护、清理垃圾外运、管理费、利润、税金等一切费用），即电源改造</w:t>
      </w:r>
      <w:r>
        <w:rPr>
          <w:rFonts w:ascii="仿宋_GB2312" w:eastAsia="仿宋_GB2312" w:cs="仿宋_GB2312"/>
          <w:sz w:val="24"/>
        </w:rPr>
        <w:t>100</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大间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bookmarkStart w:id="1" w:name="OLE_LINK2"/>
      <w:bookmarkStart w:id="2" w:name="OLE_LINK4"/>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bookmarkEnd w:id="1"/>
      <w:bookmarkEnd w:id="2"/>
      <w:r>
        <w:rPr>
          <w:rFonts w:ascii="仿宋_GB2312" w:eastAsia="仿宋_GB2312"/>
          <w:sz w:val="24"/>
        </w:rPr>
        <w:t>;</w:t>
      </w:r>
      <w:r>
        <w:rPr>
          <w:rFonts w:ascii="仿宋_GB2312" w:eastAsia="仿宋_GB2312" w:cs="仿宋_GB2312"/>
          <w:sz w:val="24"/>
        </w:rPr>
        <w:t xml:space="preserve"> 44</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小间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p>
    <w:p>
      <w:pPr>
        <w:snapToGrid w:val="0"/>
        <w:spacing w:line="400" w:lineRule="exact"/>
        <w:ind w:firstLine="437"/>
        <w:rPr>
          <w:rFonts w:ascii="仿宋_GB2312" w:eastAsia="仿宋_GB2312"/>
          <w:sz w:val="24"/>
        </w:rPr>
      </w:pPr>
      <w:r>
        <w:rPr>
          <w:rFonts w:ascii="仿宋_GB2312" w:eastAsia="仿宋_GB2312"/>
          <w:sz w:val="24"/>
        </w:rPr>
        <w:t>3</w:t>
      </w:r>
      <w:r>
        <w:rPr>
          <w:rFonts w:hint="eastAsia" w:ascii="仿宋_GB2312" w:eastAsia="仿宋_GB2312"/>
          <w:sz w:val="24"/>
        </w:rPr>
        <w:t>、</w:t>
      </w:r>
      <w:r>
        <w:rPr>
          <w:rFonts w:hint="eastAsia" w:ascii="仿宋_GB2312" w:eastAsia="仿宋_GB2312" w:cs="仿宋_GB2312"/>
          <w:sz w:val="24"/>
        </w:rPr>
        <w:t>每个房间中墙面粉刷施工内容：①</w:t>
      </w:r>
      <w:r>
        <w:rPr>
          <w:rFonts w:hint="eastAsia" w:ascii="仿宋_GB2312" w:eastAsia="仿宋_GB2312"/>
          <w:sz w:val="24"/>
        </w:rPr>
        <w:t>床铺移动，②墙面砂纸打磨，刷乳胶漆两遍（含局部房间内有霉斑、剥壳现象的，需局部铲除、批腻子两遍）。投标单位投标时报固定合同单价（包括粉刷人工，乳胶漆可选用鑫贝士、紫石、晨光，垃圾清理外运，管理费，利润，税金等一切费用），即宿舍墙面粉刷</w:t>
      </w:r>
      <w:r>
        <w:rPr>
          <w:rFonts w:ascii="仿宋_GB2312" w:eastAsia="仿宋_GB2312" w:cs="仿宋_GB2312"/>
          <w:sz w:val="24"/>
        </w:rPr>
        <w:t>100</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大间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ascii="仿宋_GB2312" w:eastAsia="仿宋_GB2312" w:cs="仿宋_GB2312"/>
          <w:sz w:val="24"/>
        </w:rPr>
        <w:t xml:space="preserve"> 44</w:t>
      </w:r>
      <w:r>
        <w:rPr>
          <w:rFonts w:hint="eastAsia" w:ascii="仿宋_GB2312" w:eastAsia="仿宋_GB2312" w:cs="仿宋_GB2312"/>
          <w:sz w:val="24"/>
        </w:rPr>
        <w:t>间</w:t>
      </w:r>
      <w:r>
        <w:rPr>
          <w:rFonts w:ascii="仿宋_GB2312" w:eastAsia="仿宋_GB2312" w:cs="仿宋_GB2312"/>
          <w:sz w:val="24"/>
        </w:rPr>
        <w:t>(</w:t>
      </w:r>
      <w:r>
        <w:rPr>
          <w:rFonts w:hint="eastAsia" w:ascii="仿宋_GB2312" w:eastAsia="仿宋_GB2312" w:cs="仿宋_GB2312"/>
          <w:sz w:val="24"/>
        </w:rPr>
        <w:t>小间</w:t>
      </w:r>
      <w:r>
        <w:rPr>
          <w:rFonts w:ascii="仿宋_GB2312" w:eastAsia="仿宋_GB2312" w:cs="仿宋_GB2312"/>
          <w:sz w:val="24"/>
        </w:rPr>
        <w:t>)</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间</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p>
    <w:p>
      <w:pPr>
        <w:snapToGrid w:val="0"/>
        <w:spacing w:line="400" w:lineRule="exact"/>
        <w:ind w:firstLine="437"/>
        <w:rPr>
          <w:rFonts w:ascii="仿宋_GB2312" w:eastAsia="仿宋_GB2312"/>
          <w:sz w:val="24"/>
        </w:rPr>
      </w:pPr>
      <w:r>
        <w:rPr>
          <w:rFonts w:ascii="仿宋_GB2312" w:eastAsia="仿宋_GB2312"/>
          <w:sz w:val="24"/>
        </w:rPr>
        <w:t>4</w:t>
      </w:r>
      <w:r>
        <w:rPr>
          <w:rFonts w:hint="eastAsia" w:ascii="仿宋_GB2312" w:eastAsia="仿宋_GB2312"/>
          <w:sz w:val="24"/>
        </w:rPr>
        <w:t>、每个房间内课桌需搬运至走廊，施工结束后搬运至宿舍内，即课桌搬运费</w:t>
      </w:r>
      <w:r>
        <w:rPr>
          <w:rFonts w:ascii="仿宋_GB2312" w:eastAsia="仿宋_GB2312"/>
          <w:sz w:val="24"/>
        </w:rPr>
        <w:t>244</w:t>
      </w:r>
      <w:r>
        <w:rPr>
          <w:rFonts w:hint="eastAsia" w:ascii="仿宋_GB2312" w:eastAsia="仿宋_GB2312"/>
          <w:sz w:val="24"/>
        </w:rPr>
        <w:t>张</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张</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5</w:t>
      </w:r>
      <w:r>
        <w:rPr>
          <w:rFonts w:hint="eastAsia" w:ascii="仿宋_GB2312" w:eastAsia="仿宋_GB2312"/>
          <w:sz w:val="24"/>
        </w:rPr>
        <w:t>、每个房间内需打空调孔，即空调打孔</w:t>
      </w:r>
      <w:r>
        <w:rPr>
          <w:rFonts w:ascii="仿宋_GB2312" w:eastAsia="仿宋_GB2312"/>
          <w:sz w:val="24"/>
        </w:rPr>
        <w:t>144</w:t>
      </w:r>
      <w:r>
        <w:rPr>
          <w:rFonts w:hint="eastAsia" w:ascii="仿宋_GB2312" w:eastAsia="仿宋_GB2312"/>
          <w:sz w:val="24"/>
        </w:rPr>
        <w:t>个</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个</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6</w:t>
      </w:r>
      <w:r>
        <w:rPr>
          <w:rFonts w:hint="eastAsia" w:ascii="仿宋_GB2312" w:eastAsia="仿宋_GB2312"/>
          <w:sz w:val="24"/>
        </w:rPr>
        <w:t>、走廊内</w:t>
      </w:r>
      <w:r>
        <w:rPr>
          <w:rFonts w:ascii="仿宋_GB2312" w:eastAsia="仿宋_GB2312"/>
          <w:sz w:val="24"/>
        </w:rPr>
        <w:t>10cm</w:t>
      </w:r>
      <w:r>
        <w:rPr>
          <w:rFonts w:hint="eastAsia" w:ascii="仿宋_GB2312" w:eastAsia="仿宋_GB2312"/>
          <w:sz w:val="24"/>
        </w:rPr>
        <w:t>塑料槽板安装，即塑料槽板安装</w:t>
      </w:r>
      <w:r>
        <w:rPr>
          <w:rFonts w:ascii="仿宋_GB2312" w:eastAsia="仿宋_GB2312"/>
          <w:sz w:val="24"/>
        </w:rPr>
        <w:t>800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7</w:t>
      </w:r>
      <w:r>
        <w:rPr>
          <w:rFonts w:hint="eastAsia" w:ascii="仿宋_GB2312" w:eastAsia="仿宋_GB2312"/>
          <w:sz w:val="24"/>
        </w:rPr>
        <w:t>、走廊塑料槽板内配</w:t>
      </w:r>
      <w:r>
        <w:rPr>
          <w:rFonts w:ascii="仿宋_GB2312" w:eastAsia="仿宋_GB2312"/>
          <w:sz w:val="24"/>
        </w:rPr>
        <w:t>YJV3*4+1*2.5</w:t>
      </w:r>
      <w:r>
        <w:rPr>
          <w:rFonts w:hint="eastAsia" w:ascii="仿宋_GB2312" w:eastAsia="仿宋_GB2312"/>
          <w:sz w:val="24"/>
        </w:rPr>
        <w:t>线</w:t>
      </w:r>
      <w:r>
        <w:rPr>
          <w:rFonts w:ascii="仿宋_GB2312" w:eastAsia="仿宋_GB2312"/>
          <w:sz w:val="24"/>
        </w:rPr>
        <w:t>4500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p>
    <w:p>
      <w:pPr>
        <w:snapToGrid w:val="0"/>
        <w:spacing w:line="400" w:lineRule="exact"/>
        <w:ind w:firstLine="437"/>
        <w:rPr>
          <w:rFonts w:ascii="仿宋_GB2312" w:eastAsia="仿宋_GB2312"/>
          <w:sz w:val="24"/>
        </w:rPr>
      </w:pPr>
      <w:r>
        <w:rPr>
          <w:rFonts w:ascii="仿宋_GB2312" w:eastAsia="仿宋_GB2312"/>
          <w:sz w:val="24"/>
        </w:rPr>
        <w:t>8</w:t>
      </w:r>
      <w:r>
        <w:rPr>
          <w:rFonts w:hint="eastAsia" w:ascii="仿宋_GB2312" w:eastAsia="仿宋_GB2312"/>
          <w:sz w:val="24"/>
        </w:rPr>
        <w:t>、走廊地面及墙面暗敷￠</w:t>
      </w:r>
      <w:r>
        <w:rPr>
          <w:rFonts w:ascii="仿宋_GB2312" w:eastAsia="仿宋_GB2312"/>
          <w:sz w:val="24"/>
        </w:rPr>
        <w:t>63</w:t>
      </w:r>
      <w:r>
        <w:rPr>
          <w:rFonts w:hint="eastAsia" w:ascii="仿宋_GB2312" w:eastAsia="仿宋_GB2312"/>
          <w:sz w:val="24"/>
        </w:rPr>
        <w:t>电线管及管内布</w:t>
      </w:r>
      <w:r>
        <w:rPr>
          <w:rFonts w:ascii="仿宋_GB2312" w:eastAsia="仿宋_GB2312"/>
          <w:sz w:val="24"/>
        </w:rPr>
        <w:t>YJV224*70+1*35</w:t>
      </w:r>
      <w:r>
        <w:rPr>
          <w:rFonts w:hint="eastAsia" w:ascii="仿宋_GB2312" w:eastAsia="仿宋_GB2312"/>
          <w:sz w:val="24"/>
        </w:rPr>
        <w:t>线</w:t>
      </w:r>
      <w:r>
        <w:rPr>
          <w:rFonts w:ascii="仿宋_GB2312" w:eastAsia="仿宋_GB2312"/>
          <w:sz w:val="24"/>
        </w:rPr>
        <w:t>400</w:t>
      </w:r>
      <w:r>
        <w:rPr>
          <w:rFonts w:hint="eastAsia" w:ascii="仿宋_GB2312" w:eastAsia="仿宋_GB2312"/>
          <w:sz w:val="24"/>
        </w:rPr>
        <w:t>米</w:t>
      </w:r>
      <w:r>
        <w:rPr>
          <w:rFonts w:hint="eastAsia" w:ascii="仿宋_GB2312" w:eastAsia="仿宋_GB2312" w:cs="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米</w:t>
      </w:r>
      <w:r>
        <w:rPr>
          <w:rFonts w:ascii="仿宋_GB2312" w:eastAsia="仿宋_GB2312"/>
          <w:sz w:val="24"/>
        </w:rPr>
        <w:t>=</w:t>
      </w:r>
      <w:r>
        <w:rPr>
          <w:rFonts w:ascii="仿宋_GB2312" w:eastAsia="仿宋_GB2312"/>
          <w:sz w:val="24"/>
          <w:u w:val="single"/>
        </w:rPr>
        <w:t xml:space="preserve">   </w:t>
      </w:r>
      <w:r>
        <w:rPr>
          <w:rFonts w:hint="eastAsia" w:ascii="仿宋_GB2312" w:eastAsia="仿宋_GB2312"/>
          <w:sz w:val="24"/>
        </w:rPr>
        <w:t>元。</w:t>
      </w:r>
      <w:r>
        <w:rPr>
          <w:rFonts w:ascii="仿宋_GB2312" w:eastAsia="仿宋_GB2312"/>
          <w:sz w:val="24"/>
        </w:rPr>
        <w:t>(</w:t>
      </w:r>
      <w:r>
        <w:rPr>
          <w:rFonts w:hint="eastAsia" w:ascii="仿宋_GB2312" w:eastAsia="仿宋_GB2312"/>
          <w:sz w:val="24"/>
        </w:rPr>
        <w:t>含开槽及修复</w:t>
      </w:r>
      <w:r>
        <w:rPr>
          <w:rFonts w:ascii="仿宋_GB2312" w:eastAsia="仿宋_GB2312"/>
          <w:sz w:val="24"/>
        </w:rPr>
        <w:t>)</w:t>
      </w:r>
    </w:p>
    <w:p>
      <w:pPr>
        <w:snapToGrid w:val="0"/>
        <w:spacing w:line="400" w:lineRule="exact"/>
        <w:ind w:firstLine="437"/>
        <w:rPr>
          <w:rFonts w:ascii="仿宋_GB2312" w:eastAsia="仿宋_GB2312" w:cs="仿宋_GB2312"/>
          <w:sz w:val="24"/>
        </w:rPr>
      </w:pPr>
      <w:r>
        <w:rPr>
          <w:rFonts w:ascii="仿宋_GB2312" w:eastAsia="仿宋_GB2312" w:cs="仿宋_GB2312"/>
          <w:sz w:val="24"/>
        </w:rPr>
        <w:t>9</w:t>
      </w:r>
      <w:r>
        <w:rPr>
          <w:rFonts w:hint="eastAsia" w:ascii="仿宋_GB2312" w:eastAsia="仿宋_GB2312" w:cs="仿宋_GB2312"/>
          <w:sz w:val="24"/>
        </w:rPr>
        <w:t>、针对以上要求进行分项报价</w:t>
      </w:r>
      <w:r>
        <w:rPr>
          <w:rFonts w:ascii="仿宋_GB2312" w:eastAsia="仿宋_GB2312" w:cs="仿宋_GB2312"/>
          <w:sz w:val="24"/>
        </w:rPr>
        <w:t>,</w:t>
      </w:r>
      <w:r>
        <w:rPr>
          <w:rFonts w:hint="eastAsia" w:ascii="仿宋_GB2312" w:eastAsia="仿宋_GB2312" w:cs="仿宋_GB2312"/>
          <w:sz w:val="24"/>
        </w:rPr>
        <w:t>同时考虑场地清理、垃圾外运及成品保护，所报价格为固定合同单价（含材料、人工、机械、措施费、管理费、利润、税金等一切费用）。</w:t>
      </w:r>
    </w:p>
    <w:p>
      <w:pPr>
        <w:snapToGrid w:val="0"/>
        <w:spacing w:line="400" w:lineRule="exact"/>
        <w:ind w:firstLine="437"/>
        <w:rPr>
          <w:rFonts w:ascii="仿宋_GB2312" w:eastAsia="仿宋_GB2312" w:cs="仿宋_GB2312"/>
          <w:sz w:val="24"/>
        </w:rPr>
      </w:pPr>
      <w:r>
        <w:rPr>
          <w:rFonts w:ascii="仿宋_GB2312" w:eastAsia="仿宋_GB2312" w:cs="仿宋_GB2312"/>
          <w:sz w:val="24"/>
        </w:rPr>
        <w:t>10</w:t>
      </w:r>
      <w:r>
        <w:rPr>
          <w:rFonts w:hint="eastAsia" w:ascii="仿宋_GB2312" w:eastAsia="仿宋_GB2312" w:cs="仿宋_GB2312"/>
          <w:sz w:val="24"/>
        </w:rPr>
        <w:t>、不可预计费用以</w:t>
      </w:r>
      <w:r>
        <w:rPr>
          <w:rFonts w:ascii="仿宋_GB2312" w:eastAsia="仿宋_GB2312" w:cs="仿宋_GB2312"/>
          <w:sz w:val="24"/>
        </w:rPr>
        <w:t>5</w:t>
      </w:r>
      <w:r>
        <w:rPr>
          <w:rFonts w:hint="eastAsia" w:ascii="仿宋_GB2312" w:eastAsia="仿宋_GB2312" w:cs="仿宋_GB2312"/>
          <w:sz w:val="24"/>
        </w:rPr>
        <w:t>万元暂列金额计入总价。</w:t>
      </w:r>
    </w:p>
    <w:p>
      <w:pPr>
        <w:snapToGrid w:val="0"/>
        <w:spacing w:line="360" w:lineRule="exact"/>
        <w:ind w:firstLine="31680" w:firstLineChars="199"/>
        <w:rPr>
          <w:rFonts w:eastAsia="黑体" w:cs="黑体"/>
          <w:b/>
          <w:bCs/>
          <w:sz w:val="24"/>
        </w:rPr>
      </w:pPr>
      <w:r>
        <w:rPr>
          <w:rFonts w:hint="eastAsia" w:eastAsia="黑体" w:cs="黑体"/>
          <w:b/>
          <w:bCs/>
          <w:sz w:val="24"/>
        </w:rPr>
        <w:t>四、结算方式</w:t>
      </w:r>
    </w:p>
    <w:p>
      <w:pPr>
        <w:snapToGrid w:val="0"/>
        <w:spacing w:line="400" w:lineRule="exact"/>
        <w:ind w:firstLine="437"/>
        <w:rPr>
          <w:rFonts w:ascii="仿宋_GB2312" w:eastAsia="仿宋_GB2312"/>
          <w:sz w:val="24"/>
        </w:rPr>
      </w:pPr>
      <w:bookmarkStart w:id="3" w:name="OLE_LINK3"/>
      <w:bookmarkStart w:id="4" w:name="OLE_LINK5"/>
      <w:r>
        <w:rPr>
          <w:rFonts w:ascii="仿宋_GB2312" w:eastAsia="仿宋_GB2312" w:cs="仿宋_GB2312"/>
          <w:sz w:val="24"/>
        </w:rPr>
        <w:t>1</w:t>
      </w:r>
      <w:r>
        <w:rPr>
          <w:rFonts w:hint="eastAsia" w:ascii="仿宋_GB2312" w:eastAsia="仿宋_GB2312" w:cs="仿宋_GB2312"/>
          <w:sz w:val="24"/>
        </w:rPr>
        <w:t>、</w:t>
      </w:r>
      <w:r>
        <w:rPr>
          <w:rFonts w:hint="eastAsia" w:ascii="仿宋_GB2312" w:eastAsia="仿宋_GB2312"/>
          <w:sz w:val="24"/>
        </w:rPr>
        <w:t>工程结算按实际工作量乘以中标的固定合同单价计算，工作量以审计审核为准。</w:t>
      </w:r>
      <w:r>
        <w:rPr>
          <w:rFonts w:ascii="仿宋_GB2312" w:eastAsia="仿宋_GB2312" w:cs="仿宋_GB2312"/>
          <w:sz w:val="24"/>
        </w:rPr>
        <w:t>2</w:t>
      </w:r>
      <w:r>
        <w:rPr>
          <w:rFonts w:hint="eastAsia" w:ascii="仿宋_GB2312" w:eastAsia="仿宋_GB2312" w:cs="仿宋_GB2312"/>
          <w:sz w:val="24"/>
        </w:rPr>
        <w:t>、</w:t>
      </w:r>
      <w:bookmarkEnd w:id="3"/>
      <w:bookmarkEnd w:id="4"/>
      <w:r>
        <w:rPr>
          <w:rFonts w:hint="eastAsia" w:ascii="仿宋_GB2312" w:eastAsia="仿宋_GB2312" w:cs="仿宋_GB2312"/>
          <w:sz w:val="24"/>
        </w:rPr>
        <w:t>其它零星项目及因非承包人原因引起的新增工程内容，结算按</w:t>
      </w:r>
      <w:r>
        <w:rPr>
          <w:rFonts w:ascii="仿宋_GB2312" w:eastAsia="仿宋_GB2312" w:cs="仿宋_GB2312"/>
          <w:sz w:val="24"/>
          <w:szCs w:val="24"/>
        </w:rPr>
        <w:t>2009</w:t>
      </w:r>
      <w:r>
        <w:rPr>
          <w:rFonts w:hint="eastAsia" w:ascii="仿宋_GB2312" w:eastAsia="仿宋_GB2312" w:cs="仿宋_GB2312"/>
          <w:color w:val="000000"/>
          <w:sz w:val="24"/>
          <w:szCs w:val="24"/>
        </w:rPr>
        <w:t>年</w:t>
      </w:r>
      <w:r>
        <w:rPr>
          <w:rFonts w:hint="eastAsia" w:ascii="仿宋_GB2312" w:eastAsia="仿宋_GB2312" w:cs="仿宋_GB2312"/>
          <w:sz w:val="24"/>
          <w:szCs w:val="24"/>
        </w:rPr>
        <w:t>版《江苏省房屋修缮工程计价表》</w:t>
      </w:r>
      <w:r>
        <w:rPr>
          <w:rFonts w:hint="eastAsia" w:ascii="仿宋_GB2312" w:eastAsia="仿宋_GB2312" w:cs="仿宋_GB2312"/>
          <w:sz w:val="24"/>
        </w:rPr>
        <w:t>，</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1</w:t>
      </w:r>
      <w:r>
        <w:rPr>
          <w:rFonts w:hint="eastAsia" w:ascii="仿宋_GB2312" w:eastAsia="仿宋_GB2312" w:cs="仿宋_GB2312"/>
          <w:sz w:val="24"/>
        </w:rPr>
        <w:t>期南通建设工程造价信息，总价下浮</w:t>
      </w:r>
      <w:r>
        <w:rPr>
          <w:rFonts w:ascii="仿宋_GB2312" w:eastAsia="仿宋_GB2312" w:cs="仿宋_GB2312"/>
          <w:sz w:val="24"/>
        </w:rPr>
        <w:t>12%</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3.5%</w:t>
      </w:r>
      <w:r>
        <w:rPr>
          <w:rFonts w:hint="eastAsia" w:ascii="仿宋_GB2312" w:eastAsia="仿宋_GB2312" w:cs="仿宋_GB2312"/>
          <w:sz w:val="24"/>
        </w:rPr>
        <w:t>，措施费按实际发生的结算</w:t>
      </w:r>
      <w:r>
        <w:rPr>
          <w:rFonts w:ascii="仿宋_GB2312" w:eastAsia="仿宋_GB2312" w:cs="仿宋_GB2312"/>
          <w:sz w:val="24"/>
        </w:rPr>
        <w:t xml:space="preserve">, </w:t>
      </w:r>
      <w:r>
        <w:rPr>
          <w:rFonts w:hint="eastAsia" w:ascii="仿宋_GB2312" w:eastAsia="仿宋_GB2312" w:cs="仿宋_GB2312"/>
          <w:sz w:val="24"/>
        </w:rPr>
        <w:t>税金按简易计税方法计算即</w:t>
      </w:r>
      <w:r>
        <w:rPr>
          <w:rFonts w:ascii="仿宋_GB2312" w:eastAsia="仿宋_GB2312" w:cs="仿宋_GB2312"/>
          <w:sz w:val="24"/>
        </w:rPr>
        <w:t>3.36%</w:t>
      </w:r>
      <w:r>
        <w:rPr>
          <w:rFonts w:hint="eastAsia" w:ascii="仿宋_GB2312" w:eastAsia="仿宋_GB2312" w:cs="仿宋_GB2312"/>
          <w:sz w:val="24"/>
        </w:rPr>
        <w:t>；甲方认质认价材料及签证独立费不予下浮，工程量以现场测量为准。</w:t>
      </w:r>
    </w:p>
    <w:p>
      <w:pPr>
        <w:snapToGrid w:val="0"/>
        <w:spacing w:line="400" w:lineRule="exact"/>
        <w:ind w:firstLine="31680"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31680" w:firstLineChars="168"/>
        <w:rPr>
          <w:rFonts w:eastAsia="黑体" w:cs="黑体"/>
          <w:b/>
          <w:bCs/>
          <w:sz w:val="24"/>
        </w:rPr>
      </w:pPr>
      <w:r>
        <w:rPr>
          <w:rFonts w:hint="eastAsia" w:eastAsia="黑体" w:cs="黑体"/>
          <w:b/>
          <w:bCs/>
          <w:sz w:val="24"/>
        </w:rPr>
        <w:t>六、工期要求</w:t>
      </w:r>
    </w:p>
    <w:p>
      <w:pPr>
        <w:snapToGrid w:val="0"/>
        <w:spacing w:line="400" w:lineRule="exact"/>
        <w:ind w:firstLine="31680" w:firstLineChars="168"/>
        <w:rPr>
          <w:rFonts w:ascii="仿宋_GB2312" w:eastAsia="仿宋_GB2312"/>
          <w:b/>
          <w:sz w:val="28"/>
          <w:szCs w:val="28"/>
        </w:rPr>
      </w:pPr>
      <w:r>
        <w:rPr>
          <w:rFonts w:hint="eastAsia" w:ascii="仿宋_GB2312" w:eastAsia="仿宋_GB2312" w:cs="仿宋_GB2312"/>
          <w:sz w:val="24"/>
        </w:rPr>
        <w:t>工程要求</w:t>
      </w: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2</w:t>
      </w:r>
      <w:r>
        <w:rPr>
          <w:rFonts w:hint="eastAsia" w:ascii="仿宋_GB2312" w:eastAsia="仿宋_GB2312" w:cs="仿宋_GB2312"/>
          <w:sz w:val="24"/>
        </w:rPr>
        <w:t>月</w:t>
      </w:r>
      <w:r>
        <w:rPr>
          <w:rFonts w:ascii="仿宋_GB2312" w:eastAsia="仿宋_GB2312" w:cs="仿宋_GB2312"/>
          <w:sz w:val="24"/>
        </w:rPr>
        <w:t>16</w:t>
      </w:r>
      <w:r>
        <w:rPr>
          <w:rFonts w:hint="eastAsia" w:ascii="仿宋_GB2312" w:eastAsia="仿宋_GB2312" w:cs="仿宋_GB2312"/>
          <w:sz w:val="24"/>
        </w:rPr>
        <w:t>日以前完工。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31680" w:firstLineChars="168"/>
        <w:rPr>
          <w:rFonts w:eastAsia="黑体" w:cs="黑体"/>
          <w:b/>
          <w:bCs/>
          <w:sz w:val="24"/>
        </w:rPr>
      </w:pPr>
      <w:r>
        <w:rPr>
          <w:rFonts w:hint="eastAsia" w:eastAsia="黑体" w:cs="黑体"/>
          <w:b/>
          <w:bCs/>
          <w:sz w:val="24"/>
        </w:rPr>
        <w:t>七、付款方式</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工程验收合格经审计结束后一次性支付。</w:t>
      </w:r>
    </w:p>
    <w:p>
      <w:pPr>
        <w:snapToGrid w:val="0"/>
        <w:spacing w:line="400" w:lineRule="exact"/>
        <w:ind w:firstLine="31680" w:firstLineChars="168"/>
        <w:rPr>
          <w:rFonts w:eastAsia="黑体" w:cs="黑体"/>
          <w:b/>
          <w:bCs/>
          <w:sz w:val="24"/>
        </w:rPr>
      </w:pPr>
      <w:r>
        <w:rPr>
          <w:rFonts w:hint="eastAsia" w:eastAsia="黑体" w:cs="黑体"/>
          <w:b/>
          <w:bCs/>
          <w:sz w:val="24"/>
        </w:rPr>
        <w:t>八、保修内容及期限</w:t>
      </w:r>
    </w:p>
    <w:p>
      <w:pPr>
        <w:snapToGrid w:val="0"/>
        <w:spacing w:line="400" w:lineRule="exact"/>
        <w:ind w:firstLine="31680"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31680" w:firstLineChars="168"/>
        <w:rPr>
          <w:rFonts w:eastAsia="黑体" w:cs="黑体"/>
          <w:b/>
          <w:bCs/>
          <w:sz w:val="24"/>
        </w:rPr>
      </w:pPr>
      <w:r>
        <w:rPr>
          <w:rFonts w:hint="eastAsia" w:eastAsia="黑体" w:cs="黑体"/>
          <w:b/>
          <w:bCs/>
          <w:sz w:val="24"/>
        </w:rPr>
        <w:t>九、投标截止日期</w:t>
      </w:r>
    </w:p>
    <w:p>
      <w:pPr>
        <w:snapToGrid w:val="0"/>
        <w:spacing w:line="400" w:lineRule="exact"/>
        <w:ind w:firstLine="31680" w:firstLineChars="168"/>
        <w:rPr>
          <w:rFonts w:ascii="仿宋_GB2312" w:eastAsia="仿宋_GB2312"/>
          <w:sz w:val="28"/>
          <w:szCs w:val="28"/>
        </w:rPr>
      </w:pPr>
      <w:r>
        <w:rPr>
          <w:rFonts w:hint="eastAsia" w:ascii="仿宋_GB2312" w:eastAsia="仿宋_GB2312" w:cs="仿宋_GB2312"/>
          <w:sz w:val="24"/>
        </w:rPr>
        <w:t>投标文件密封、盖章后于</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15</w:t>
      </w:r>
      <w:r>
        <w:rPr>
          <w:rFonts w:hint="eastAsia" w:ascii="仿宋_GB2312" w:eastAsia="仿宋_GB2312" w:cs="仿宋_GB2312"/>
          <w:sz w:val="24"/>
        </w:rPr>
        <w:t>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31680" w:firstLineChars="168"/>
        <w:rPr>
          <w:rFonts w:eastAsia="黑体" w:cs="黑体"/>
          <w:b/>
          <w:bCs/>
          <w:sz w:val="24"/>
        </w:rPr>
      </w:pPr>
      <w:r>
        <w:rPr>
          <w:rFonts w:hint="eastAsia" w:eastAsia="黑体" w:cs="黑体"/>
          <w:b/>
          <w:bCs/>
          <w:sz w:val="24"/>
        </w:rPr>
        <w:t>十、招标控制价</w:t>
      </w:r>
    </w:p>
    <w:p>
      <w:pPr>
        <w:snapToGrid w:val="0"/>
        <w:spacing w:line="400" w:lineRule="exact"/>
        <w:ind w:firstLine="31680" w:firstLineChars="168"/>
        <w:rPr>
          <w:rFonts w:eastAsia="黑体" w:cs="黑体"/>
          <w:b/>
          <w:bCs/>
          <w:sz w:val="24"/>
        </w:rPr>
      </w:pPr>
      <w:r>
        <w:rPr>
          <w:rFonts w:hint="eastAsia" w:ascii="仿宋_GB2312" w:eastAsia="仿宋_GB2312" w:cs="仿宋_GB2312"/>
          <w:sz w:val="24"/>
        </w:rPr>
        <w:t>本工程招标控制价陆拾万元，超过者一律作废标处理。</w:t>
      </w:r>
    </w:p>
    <w:p>
      <w:pPr>
        <w:snapToGrid w:val="0"/>
        <w:spacing w:line="400" w:lineRule="exact"/>
        <w:ind w:firstLine="31680" w:firstLineChars="168"/>
        <w:rPr>
          <w:rFonts w:eastAsia="黑体" w:cs="黑体"/>
          <w:b/>
          <w:bCs/>
          <w:sz w:val="24"/>
        </w:rPr>
      </w:pPr>
      <w:r>
        <w:rPr>
          <w:rFonts w:hint="eastAsia" w:eastAsia="黑体" w:cs="黑体"/>
          <w:b/>
          <w:bCs/>
          <w:sz w:val="24"/>
        </w:rPr>
        <w:t>十一、评标办法</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由南通大学招投标管理办公室邀请有关方面的专家进行资质符合性评审，实质性满足条件的基础上</w:t>
      </w:r>
      <w:bookmarkStart w:id="5" w:name="_GoBack"/>
      <w:r>
        <w:rPr>
          <w:rFonts w:hint="eastAsia" w:ascii="仿宋_GB2312" w:eastAsia="仿宋_GB2312" w:cs="仿宋_GB2312"/>
          <w:b/>
          <w:sz w:val="24"/>
          <w:lang w:eastAsia="zh-CN"/>
        </w:rPr>
        <w:t>最</w:t>
      </w:r>
      <w:r>
        <w:rPr>
          <w:rFonts w:hint="eastAsia" w:ascii="仿宋_GB2312" w:eastAsia="仿宋_GB2312" w:cs="仿宋_GB2312"/>
          <w:b/>
          <w:sz w:val="24"/>
        </w:rPr>
        <w:t>低价</w:t>
      </w:r>
      <w:bookmarkEnd w:id="5"/>
      <w:r>
        <w:rPr>
          <w:rFonts w:hint="eastAsia" w:ascii="仿宋_GB2312" w:eastAsia="仿宋_GB2312" w:cs="仿宋_GB2312"/>
          <w:b/>
          <w:sz w:val="24"/>
        </w:rPr>
        <w:t>中标</w:t>
      </w:r>
      <w:r>
        <w:rPr>
          <w:rFonts w:hint="eastAsia" w:ascii="仿宋_GB2312" w:eastAsia="仿宋_GB2312" w:cs="仿宋_GB2312"/>
          <w:sz w:val="24"/>
        </w:rPr>
        <w:t>。无论投标结果如何，投标人自行承担投标发生的所有费用。</w:t>
      </w:r>
    </w:p>
    <w:p>
      <w:pPr>
        <w:snapToGrid w:val="0"/>
        <w:spacing w:line="400" w:lineRule="exact"/>
        <w:ind w:firstLine="31680"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0513-85012501</w:t>
      </w:r>
      <w:r>
        <w:rPr>
          <w:rFonts w:hint="eastAsia" w:ascii="仿宋_GB2312" w:eastAsia="仿宋_GB2312" w:cs="仿宋_GB2312"/>
          <w:sz w:val="24"/>
        </w:rPr>
        <w:t>、</w:t>
      </w:r>
      <w:r>
        <w:rPr>
          <w:rFonts w:ascii="仿宋_GB2312" w:eastAsia="仿宋_GB2312" w:cs="仿宋_GB2312"/>
          <w:sz w:val="24"/>
        </w:rPr>
        <w:t xml:space="preserve"> 85012292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31680" w:firstLineChars="2517"/>
        <w:rPr>
          <w:rFonts w:ascii="仿宋_GB2312" w:eastAsia="仿宋_GB2312" w:cs="仿宋_GB2312"/>
          <w:sz w:val="24"/>
        </w:rPr>
      </w:pP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10</w:t>
      </w:r>
      <w:r>
        <w:rPr>
          <w:rFonts w:hint="eastAsia" w:ascii="仿宋_GB2312" w:eastAsia="仿宋_GB2312" w:cs="仿宋_GB2312"/>
          <w:sz w:val="24"/>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BF66"/>
    <w:multiLevelType w:val="singleLevel"/>
    <w:tmpl w:val="5847BF66"/>
    <w:lvl w:ilvl="0" w:tentative="0">
      <w:start w:val="3"/>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04C91"/>
    <w:rsid w:val="00011920"/>
    <w:rsid w:val="000166E7"/>
    <w:rsid w:val="0002403E"/>
    <w:rsid w:val="000512BB"/>
    <w:rsid w:val="00051B80"/>
    <w:rsid w:val="0006487D"/>
    <w:rsid w:val="000745F6"/>
    <w:rsid w:val="00074CC8"/>
    <w:rsid w:val="000759D7"/>
    <w:rsid w:val="000806C0"/>
    <w:rsid w:val="00095202"/>
    <w:rsid w:val="000A462B"/>
    <w:rsid w:val="000A4CB3"/>
    <w:rsid w:val="000A504C"/>
    <w:rsid w:val="000A70AE"/>
    <w:rsid w:val="000B0072"/>
    <w:rsid w:val="000B77B9"/>
    <w:rsid w:val="000C3EBE"/>
    <w:rsid w:val="000C4E1C"/>
    <w:rsid w:val="000D3EEF"/>
    <w:rsid w:val="000F1D0D"/>
    <w:rsid w:val="000F2812"/>
    <w:rsid w:val="000F7434"/>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376"/>
    <w:rsid w:val="00155848"/>
    <w:rsid w:val="001571C1"/>
    <w:rsid w:val="00182A44"/>
    <w:rsid w:val="00184964"/>
    <w:rsid w:val="00191234"/>
    <w:rsid w:val="001942EB"/>
    <w:rsid w:val="001A0E42"/>
    <w:rsid w:val="001A1FBF"/>
    <w:rsid w:val="001A3F15"/>
    <w:rsid w:val="001B0EE3"/>
    <w:rsid w:val="001B43E4"/>
    <w:rsid w:val="001B4B48"/>
    <w:rsid w:val="001B6B66"/>
    <w:rsid w:val="001C231F"/>
    <w:rsid w:val="001C27CD"/>
    <w:rsid w:val="001C3ADA"/>
    <w:rsid w:val="001D4F11"/>
    <w:rsid w:val="001D5B5C"/>
    <w:rsid w:val="001E3F5A"/>
    <w:rsid w:val="001F25A1"/>
    <w:rsid w:val="001F59D8"/>
    <w:rsid w:val="00212A41"/>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93864"/>
    <w:rsid w:val="002A24CE"/>
    <w:rsid w:val="002D273B"/>
    <w:rsid w:val="002D6C06"/>
    <w:rsid w:val="002E59D5"/>
    <w:rsid w:val="002F7B5D"/>
    <w:rsid w:val="0030491E"/>
    <w:rsid w:val="003137DE"/>
    <w:rsid w:val="003151EA"/>
    <w:rsid w:val="0031539A"/>
    <w:rsid w:val="003162DB"/>
    <w:rsid w:val="003219DC"/>
    <w:rsid w:val="0032252F"/>
    <w:rsid w:val="0032606B"/>
    <w:rsid w:val="003272BB"/>
    <w:rsid w:val="00343097"/>
    <w:rsid w:val="00343392"/>
    <w:rsid w:val="00343E38"/>
    <w:rsid w:val="003509DC"/>
    <w:rsid w:val="00352F38"/>
    <w:rsid w:val="00362310"/>
    <w:rsid w:val="003739D6"/>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CE8"/>
    <w:rsid w:val="003F0FF6"/>
    <w:rsid w:val="00403E85"/>
    <w:rsid w:val="004448CD"/>
    <w:rsid w:val="00451895"/>
    <w:rsid w:val="00451FEE"/>
    <w:rsid w:val="004607FD"/>
    <w:rsid w:val="00460A65"/>
    <w:rsid w:val="00462AD3"/>
    <w:rsid w:val="004635AA"/>
    <w:rsid w:val="004649EB"/>
    <w:rsid w:val="00467C73"/>
    <w:rsid w:val="004744B0"/>
    <w:rsid w:val="004810C8"/>
    <w:rsid w:val="004966A2"/>
    <w:rsid w:val="00497EBE"/>
    <w:rsid w:val="004A3500"/>
    <w:rsid w:val="004B4248"/>
    <w:rsid w:val="004C1484"/>
    <w:rsid w:val="004C29DB"/>
    <w:rsid w:val="004D3330"/>
    <w:rsid w:val="004E2130"/>
    <w:rsid w:val="004F3CAE"/>
    <w:rsid w:val="004F4815"/>
    <w:rsid w:val="005022DF"/>
    <w:rsid w:val="0050288E"/>
    <w:rsid w:val="005040D7"/>
    <w:rsid w:val="005173C2"/>
    <w:rsid w:val="00524556"/>
    <w:rsid w:val="00534593"/>
    <w:rsid w:val="00543452"/>
    <w:rsid w:val="00550F1E"/>
    <w:rsid w:val="005512BD"/>
    <w:rsid w:val="0055245F"/>
    <w:rsid w:val="00552E6F"/>
    <w:rsid w:val="00562215"/>
    <w:rsid w:val="005634B7"/>
    <w:rsid w:val="00565309"/>
    <w:rsid w:val="0056578B"/>
    <w:rsid w:val="005834E8"/>
    <w:rsid w:val="00584172"/>
    <w:rsid w:val="00596B07"/>
    <w:rsid w:val="005A6ADE"/>
    <w:rsid w:val="005C08A3"/>
    <w:rsid w:val="005C2094"/>
    <w:rsid w:val="005C3A6F"/>
    <w:rsid w:val="005D5182"/>
    <w:rsid w:val="005E1764"/>
    <w:rsid w:val="005E1F9C"/>
    <w:rsid w:val="005E2342"/>
    <w:rsid w:val="005E6020"/>
    <w:rsid w:val="005E7600"/>
    <w:rsid w:val="005F098E"/>
    <w:rsid w:val="005F304E"/>
    <w:rsid w:val="005F3E23"/>
    <w:rsid w:val="006006C3"/>
    <w:rsid w:val="00622740"/>
    <w:rsid w:val="0062397C"/>
    <w:rsid w:val="0062546A"/>
    <w:rsid w:val="00626E20"/>
    <w:rsid w:val="00631FCA"/>
    <w:rsid w:val="0063347E"/>
    <w:rsid w:val="00644970"/>
    <w:rsid w:val="00645484"/>
    <w:rsid w:val="006624F6"/>
    <w:rsid w:val="00663DD5"/>
    <w:rsid w:val="00673508"/>
    <w:rsid w:val="00676CA7"/>
    <w:rsid w:val="00692BA6"/>
    <w:rsid w:val="006948E8"/>
    <w:rsid w:val="006A0DE5"/>
    <w:rsid w:val="006B09FE"/>
    <w:rsid w:val="006B162E"/>
    <w:rsid w:val="006B163B"/>
    <w:rsid w:val="006C0F0D"/>
    <w:rsid w:val="006C2595"/>
    <w:rsid w:val="006C3F33"/>
    <w:rsid w:val="006D23DC"/>
    <w:rsid w:val="006D47E1"/>
    <w:rsid w:val="006D7A0F"/>
    <w:rsid w:val="006E21E0"/>
    <w:rsid w:val="006E3D39"/>
    <w:rsid w:val="006E7C1C"/>
    <w:rsid w:val="006E7D5D"/>
    <w:rsid w:val="00703796"/>
    <w:rsid w:val="007057B0"/>
    <w:rsid w:val="00717D9E"/>
    <w:rsid w:val="00720796"/>
    <w:rsid w:val="00732D1F"/>
    <w:rsid w:val="00752BC1"/>
    <w:rsid w:val="007632E0"/>
    <w:rsid w:val="00767795"/>
    <w:rsid w:val="00767896"/>
    <w:rsid w:val="0078076C"/>
    <w:rsid w:val="00781CC5"/>
    <w:rsid w:val="00783C1D"/>
    <w:rsid w:val="00784B6F"/>
    <w:rsid w:val="007924A5"/>
    <w:rsid w:val="00797C26"/>
    <w:rsid w:val="007B2267"/>
    <w:rsid w:val="007B5720"/>
    <w:rsid w:val="007B5FE7"/>
    <w:rsid w:val="007C20FB"/>
    <w:rsid w:val="007C397F"/>
    <w:rsid w:val="007D6C74"/>
    <w:rsid w:val="007F71D5"/>
    <w:rsid w:val="007F76A1"/>
    <w:rsid w:val="00801849"/>
    <w:rsid w:val="00804068"/>
    <w:rsid w:val="0080534A"/>
    <w:rsid w:val="008126B4"/>
    <w:rsid w:val="00822DAF"/>
    <w:rsid w:val="008244E0"/>
    <w:rsid w:val="008260E6"/>
    <w:rsid w:val="00827BCF"/>
    <w:rsid w:val="00827E18"/>
    <w:rsid w:val="008350E6"/>
    <w:rsid w:val="0084045E"/>
    <w:rsid w:val="0084161C"/>
    <w:rsid w:val="008478AA"/>
    <w:rsid w:val="00850782"/>
    <w:rsid w:val="00862B72"/>
    <w:rsid w:val="00865EF6"/>
    <w:rsid w:val="008705CE"/>
    <w:rsid w:val="00872423"/>
    <w:rsid w:val="0087376C"/>
    <w:rsid w:val="00881150"/>
    <w:rsid w:val="00883EA2"/>
    <w:rsid w:val="008863FD"/>
    <w:rsid w:val="00887A78"/>
    <w:rsid w:val="00896BF1"/>
    <w:rsid w:val="008A19D3"/>
    <w:rsid w:val="008A75BE"/>
    <w:rsid w:val="008B06D9"/>
    <w:rsid w:val="008B3DAE"/>
    <w:rsid w:val="008B5035"/>
    <w:rsid w:val="008B6BCD"/>
    <w:rsid w:val="008B79B8"/>
    <w:rsid w:val="008D6A3E"/>
    <w:rsid w:val="008E05F8"/>
    <w:rsid w:val="008E4E88"/>
    <w:rsid w:val="00911784"/>
    <w:rsid w:val="0091739F"/>
    <w:rsid w:val="00940497"/>
    <w:rsid w:val="0095123F"/>
    <w:rsid w:val="009548E8"/>
    <w:rsid w:val="00955E40"/>
    <w:rsid w:val="00957C13"/>
    <w:rsid w:val="009607EF"/>
    <w:rsid w:val="00966586"/>
    <w:rsid w:val="00982EC9"/>
    <w:rsid w:val="009914D3"/>
    <w:rsid w:val="00993116"/>
    <w:rsid w:val="009A00AD"/>
    <w:rsid w:val="009B3BA7"/>
    <w:rsid w:val="009B6E3B"/>
    <w:rsid w:val="009C1F08"/>
    <w:rsid w:val="009C6B05"/>
    <w:rsid w:val="009D179A"/>
    <w:rsid w:val="009D1F1D"/>
    <w:rsid w:val="009D289F"/>
    <w:rsid w:val="009D392D"/>
    <w:rsid w:val="009D71FF"/>
    <w:rsid w:val="009E235D"/>
    <w:rsid w:val="009E24E5"/>
    <w:rsid w:val="009E5CCC"/>
    <w:rsid w:val="009F0AAD"/>
    <w:rsid w:val="009F7180"/>
    <w:rsid w:val="00A013FC"/>
    <w:rsid w:val="00A026C4"/>
    <w:rsid w:val="00A06054"/>
    <w:rsid w:val="00A14324"/>
    <w:rsid w:val="00A3016C"/>
    <w:rsid w:val="00A406B5"/>
    <w:rsid w:val="00A42829"/>
    <w:rsid w:val="00A43B48"/>
    <w:rsid w:val="00A4621F"/>
    <w:rsid w:val="00A501ED"/>
    <w:rsid w:val="00A5472B"/>
    <w:rsid w:val="00A559C7"/>
    <w:rsid w:val="00A64C77"/>
    <w:rsid w:val="00A666E8"/>
    <w:rsid w:val="00A668CF"/>
    <w:rsid w:val="00A74909"/>
    <w:rsid w:val="00A92DD7"/>
    <w:rsid w:val="00AA3B66"/>
    <w:rsid w:val="00AA40C2"/>
    <w:rsid w:val="00AB39B7"/>
    <w:rsid w:val="00AB3EC9"/>
    <w:rsid w:val="00AB5202"/>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41F57"/>
    <w:rsid w:val="00B4398F"/>
    <w:rsid w:val="00B544E5"/>
    <w:rsid w:val="00B758DA"/>
    <w:rsid w:val="00B7694A"/>
    <w:rsid w:val="00B81657"/>
    <w:rsid w:val="00B83ABA"/>
    <w:rsid w:val="00BA405F"/>
    <w:rsid w:val="00BB325F"/>
    <w:rsid w:val="00BC1EB7"/>
    <w:rsid w:val="00BC34CF"/>
    <w:rsid w:val="00BC516B"/>
    <w:rsid w:val="00BD0AC8"/>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57C29"/>
    <w:rsid w:val="00C62875"/>
    <w:rsid w:val="00C62A6A"/>
    <w:rsid w:val="00C640BD"/>
    <w:rsid w:val="00C73927"/>
    <w:rsid w:val="00C74243"/>
    <w:rsid w:val="00C75894"/>
    <w:rsid w:val="00C82072"/>
    <w:rsid w:val="00C85BD7"/>
    <w:rsid w:val="00C92B40"/>
    <w:rsid w:val="00CA1F41"/>
    <w:rsid w:val="00CA431F"/>
    <w:rsid w:val="00CA64D4"/>
    <w:rsid w:val="00CB0D48"/>
    <w:rsid w:val="00CB1CC0"/>
    <w:rsid w:val="00CB5030"/>
    <w:rsid w:val="00CC1C0C"/>
    <w:rsid w:val="00CC43FA"/>
    <w:rsid w:val="00CC5F4E"/>
    <w:rsid w:val="00CD54CB"/>
    <w:rsid w:val="00CF272C"/>
    <w:rsid w:val="00D203EB"/>
    <w:rsid w:val="00D34064"/>
    <w:rsid w:val="00D422E0"/>
    <w:rsid w:val="00D44D00"/>
    <w:rsid w:val="00D52D38"/>
    <w:rsid w:val="00D53DFD"/>
    <w:rsid w:val="00D57150"/>
    <w:rsid w:val="00D60E37"/>
    <w:rsid w:val="00D6514D"/>
    <w:rsid w:val="00D74797"/>
    <w:rsid w:val="00D85A93"/>
    <w:rsid w:val="00D85C87"/>
    <w:rsid w:val="00D91E8A"/>
    <w:rsid w:val="00DA08BE"/>
    <w:rsid w:val="00DA6603"/>
    <w:rsid w:val="00DB3C2D"/>
    <w:rsid w:val="00DB5CD5"/>
    <w:rsid w:val="00DB714F"/>
    <w:rsid w:val="00DB74E8"/>
    <w:rsid w:val="00DC55F8"/>
    <w:rsid w:val="00DD7A6A"/>
    <w:rsid w:val="00DE1FE2"/>
    <w:rsid w:val="00DE30EF"/>
    <w:rsid w:val="00DE745C"/>
    <w:rsid w:val="00DE7E57"/>
    <w:rsid w:val="00E01A8A"/>
    <w:rsid w:val="00E03EAC"/>
    <w:rsid w:val="00E06AE0"/>
    <w:rsid w:val="00E14A8E"/>
    <w:rsid w:val="00E239A4"/>
    <w:rsid w:val="00E2518A"/>
    <w:rsid w:val="00E256AE"/>
    <w:rsid w:val="00E3270E"/>
    <w:rsid w:val="00E37ACF"/>
    <w:rsid w:val="00E44681"/>
    <w:rsid w:val="00E52381"/>
    <w:rsid w:val="00E53C0F"/>
    <w:rsid w:val="00E6481F"/>
    <w:rsid w:val="00E64AE5"/>
    <w:rsid w:val="00E64C55"/>
    <w:rsid w:val="00E659CE"/>
    <w:rsid w:val="00E670AA"/>
    <w:rsid w:val="00E73955"/>
    <w:rsid w:val="00E77DD4"/>
    <w:rsid w:val="00E87EE0"/>
    <w:rsid w:val="00E95062"/>
    <w:rsid w:val="00EA1430"/>
    <w:rsid w:val="00EA4178"/>
    <w:rsid w:val="00EB77C8"/>
    <w:rsid w:val="00EC0D74"/>
    <w:rsid w:val="00EC1F3A"/>
    <w:rsid w:val="00EC6057"/>
    <w:rsid w:val="00ED620B"/>
    <w:rsid w:val="00EE5821"/>
    <w:rsid w:val="00EE61B1"/>
    <w:rsid w:val="00EE750B"/>
    <w:rsid w:val="00EE7653"/>
    <w:rsid w:val="00EF5602"/>
    <w:rsid w:val="00EF6128"/>
    <w:rsid w:val="00F039DF"/>
    <w:rsid w:val="00F051BE"/>
    <w:rsid w:val="00F238B6"/>
    <w:rsid w:val="00F36738"/>
    <w:rsid w:val="00F369AE"/>
    <w:rsid w:val="00F53081"/>
    <w:rsid w:val="00F56355"/>
    <w:rsid w:val="00F66C38"/>
    <w:rsid w:val="00F7041E"/>
    <w:rsid w:val="00F76656"/>
    <w:rsid w:val="00F81677"/>
    <w:rsid w:val="00F87536"/>
    <w:rsid w:val="00F932CA"/>
    <w:rsid w:val="00FA1137"/>
    <w:rsid w:val="00FA2E0A"/>
    <w:rsid w:val="00FA3919"/>
    <w:rsid w:val="00FA7561"/>
    <w:rsid w:val="00FB117A"/>
    <w:rsid w:val="00FB3D00"/>
    <w:rsid w:val="00FB445E"/>
    <w:rsid w:val="00FB5C10"/>
    <w:rsid w:val="00FB5E3B"/>
    <w:rsid w:val="00FB7078"/>
    <w:rsid w:val="00FC4AE7"/>
    <w:rsid w:val="00FC643C"/>
    <w:rsid w:val="00FD02D7"/>
    <w:rsid w:val="00FD0915"/>
    <w:rsid w:val="00FD449A"/>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1A8568E"/>
    <w:rsid w:val="7FED188E"/>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qFormat/>
    <w:uiPriority w:val="99"/>
    <w:pPr>
      <w:ind w:firstLine="435"/>
    </w:pPr>
    <w:rPr>
      <w:sz w:val="28"/>
      <w:szCs w:val="28"/>
    </w:rPr>
  </w:style>
  <w:style w:type="paragraph" w:styleId="3">
    <w:name w:val="Balloon Text"/>
    <w:basedOn w:val="1"/>
    <w:link w:val="9"/>
    <w:semiHidden/>
    <w:uiPriority w:val="99"/>
    <w:rPr>
      <w:sz w:val="18"/>
      <w:szCs w:val="18"/>
    </w:rPr>
  </w:style>
  <w:style w:type="paragraph" w:styleId="4">
    <w:name w:val="footer"/>
    <w:basedOn w:val="1"/>
    <w:link w:val="10"/>
    <w:uiPriority w:val="99"/>
    <w:pPr>
      <w:tabs>
        <w:tab w:val="center" w:pos="4153"/>
        <w:tab w:val="right" w:pos="8306"/>
      </w:tabs>
      <w:snapToGrid w:val="0"/>
      <w:jc w:val="left"/>
    </w:pPr>
    <w:rPr>
      <w:sz w:val="18"/>
      <w:szCs w:val="18"/>
    </w:rPr>
  </w:style>
  <w:style w:type="paragraph" w:styleId="5">
    <w:name w:val="header"/>
    <w:basedOn w:val="1"/>
    <w:link w:val="11"/>
    <w:uiPriority w:val="99"/>
    <w:pPr>
      <w:pBdr>
        <w:bottom w:val="single" w:color="auto" w:sz="6" w:space="1"/>
      </w:pBdr>
      <w:tabs>
        <w:tab w:val="center" w:pos="4153"/>
        <w:tab w:val="right" w:pos="8306"/>
      </w:tabs>
      <w:snapToGrid w:val="0"/>
      <w:jc w:val="center"/>
    </w:pPr>
    <w:rPr>
      <w:sz w:val="18"/>
      <w:szCs w:val="18"/>
    </w:rPr>
  </w:style>
  <w:style w:type="character" w:customStyle="1" w:styleId="8">
    <w:name w:val="Body Text Indent Char"/>
    <w:basedOn w:val="6"/>
    <w:link w:val="2"/>
    <w:semiHidden/>
    <w:locked/>
    <w:uiPriority w:val="99"/>
    <w:rPr>
      <w:rFonts w:cs="Times New Roman"/>
      <w:kern w:val="2"/>
      <w:sz w:val="24"/>
      <w:szCs w:val="24"/>
    </w:rPr>
  </w:style>
  <w:style w:type="character" w:customStyle="1" w:styleId="9">
    <w:name w:val="Balloon Text Char"/>
    <w:basedOn w:val="6"/>
    <w:link w:val="3"/>
    <w:semiHidden/>
    <w:locked/>
    <w:uiPriority w:val="99"/>
    <w:rPr>
      <w:rFonts w:cs="Times New Roman"/>
      <w:kern w:val="2"/>
      <w:sz w:val="2"/>
      <w:szCs w:val="2"/>
    </w:rPr>
  </w:style>
  <w:style w:type="character" w:customStyle="1" w:styleId="10">
    <w:name w:val="Footer Char"/>
    <w:basedOn w:val="6"/>
    <w:link w:val="4"/>
    <w:semiHidden/>
    <w:locked/>
    <w:uiPriority w:val="99"/>
    <w:rPr>
      <w:rFonts w:cs="Times New Roman"/>
      <w:sz w:val="18"/>
      <w:szCs w:val="18"/>
    </w:rPr>
  </w:style>
  <w:style w:type="character" w:customStyle="1" w:styleId="11">
    <w:name w:val="Header Char"/>
    <w:basedOn w:val="6"/>
    <w:link w:val="5"/>
    <w:semiHidden/>
    <w:locked/>
    <w:uiPriority w:val="99"/>
    <w:rPr>
      <w:rFonts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358</Words>
  <Characters>2044</Characters>
  <Lines>0</Lines>
  <Paragraphs>0</Paragraphs>
  <TotalTime>0</TotalTime>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2017-01-06T01:31:00Z</dcterms:created>
  <dc:creator>aa</dc:creator>
  <cp:lastModifiedBy>Administrator</cp:lastModifiedBy>
  <cp:lastPrinted>2016-12-13T08:40:00Z</cp:lastPrinted>
  <dcterms:modified xsi:type="dcterms:W3CDTF">2017-01-11T08:05:49Z</dcterms:modified>
  <dc:title>动物实验室改造招标书</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