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3202" w:leftChars="760" w:hanging="1606" w:hangingChars="500"/>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w:t>
      </w:r>
      <w:r>
        <w:rPr>
          <w:rFonts w:hint="eastAsia" w:ascii="宋体" w:hAnsi="宋体"/>
          <w:b/>
          <w:color w:val="000000"/>
          <w:sz w:val="32"/>
          <w:szCs w:val="32"/>
          <w:lang w:eastAsia="zh-CN"/>
        </w:rPr>
        <w:t>启东校区</w:t>
      </w:r>
      <w:r>
        <w:rPr>
          <w:rFonts w:hint="eastAsia" w:ascii="宋体" w:hAnsi="宋体"/>
          <w:b/>
          <w:color w:val="000000"/>
          <w:sz w:val="32"/>
          <w:szCs w:val="32"/>
        </w:rPr>
        <w:t>食堂猪肉</w:t>
      </w:r>
      <w:r>
        <w:rPr>
          <w:rFonts w:hint="eastAsia" w:ascii="宋体" w:hAnsi="宋体"/>
          <w:b/>
          <w:color w:val="000000"/>
          <w:sz w:val="32"/>
          <w:szCs w:val="32"/>
          <w:lang w:eastAsia="zh-CN"/>
        </w:rPr>
        <w:t>（二次）</w:t>
      </w:r>
    </w:p>
    <w:p>
      <w:pPr>
        <w:spacing w:line="360" w:lineRule="auto"/>
        <w:ind w:firstLine="1606" w:firstLineChars="5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98</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9</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240"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4</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4</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0</w:t>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hint="eastAsia" w:eastAsia="宋体" w:asciiTheme="minorHAnsi" w:hAnsiTheme="minorHAnsi" w:cstheme="minorBidi"/>
          <w:color w:val="000000" w:themeColor="text1"/>
          <w:szCs w:val="22"/>
          <w:lang w:eastAsia="zh-CN"/>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9</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240"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w:t>
      </w:r>
      <w:r>
        <w:rPr>
          <w:rFonts w:hint="eastAsia" w:ascii="宋体" w:hAnsi="宋体"/>
          <w:b/>
          <w:color w:val="000000"/>
          <w:sz w:val="24"/>
          <w:lang w:eastAsia="zh-CN"/>
        </w:rPr>
        <w:t>启东校区</w:t>
      </w:r>
      <w:r>
        <w:rPr>
          <w:rFonts w:hint="eastAsia" w:ascii="宋体" w:hAnsi="宋体"/>
          <w:b/>
          <w:color w:val="000000"/>
          <w:sz w:val="24"/>
        </w:rPr>
        <w:t>食堂猪肉</w:t>
      </w:r>
      <w:r>
        <w:rPr>
          <w:rFonts w:hint="eastAsia" w:ascii="宋体" w:hAnsi="宋体"/>
          <w:color w:val="000000"/>
          <w:sz w:val="24"/>
        </w:rPr>
        <w:t>及相关服务，现就相关事宜公告如下：</w:t>
      </w:r>
    </w:p>
    <w:p>
      <w:pPr>
        <w:widowControl/>
        <w:spacing w:line="440" w:lineRule="exact"/>
        <w:ind w:firstLine="482" w:firstLineChars="200"/>
        <w:rPr>
          <w:rFonts w:hint="eastAsia" w:ascii="宋体" w:hAnsi="宋体" w:eastAsia="宋体"/>
          <w:b/>
          <w:color w:val="000000"/>
          <w:sz w:val="24"/>
          <w:lang w:eastAsia="zh-CN"/>
        </w:rPr>
      </w:pPr>
      <w:r>
        <w:rPr>
          <w:rFonts w:hint="eastAsia" w:ascii="宋体" w:hAnsi="宋体"/>
          <w:b/>
          <w:color w:val="000000"/>
          <w:sz w:val="24"/>
        </w:rPr>
        <w:t>一、项目名称：南通大学</w:t>
      </w:r>
      <w:r>
        <w:rPr>
          <w:rFonts w:hint="eastAsia" w:ascii="宋体" w:hAnsi="宋体"/>
          <w:b/>
          <w:color w:val="000000"/>
          <w:sz w:val="24"/>
          <w:lang w:eastAsia="zh-CN"/>
        </w:rPr>
        <w:t>启东校区</w:t>
      </w:r>
      <w:bookmarkStart w:id="32" w:name="_GoBack"/>
      <w:bookmarkEnd w:id="32"/>
      <w:r>
        <w:rPr>
          <w:rFonts w:hint="eastAsia" w:ascii="宋体" w:hAnsi="宋体"/>
          <w:b/>
          <w:color w:val="000000"/>
          <w:sz w:val="24"/>
        </w:rPr>
        <w:t>食堂猪肉采购</w:t>
      </w:r>
      <w:r>
        <w:rPr>
          <w:rFonts w:hint="eastAsia" w:ascii="宋体" w:hAnsi="宋体"/>
          <w:b/>
          <w:color w:val="000000"/>
          <w:sz w:val="24"/>
          <w:lang w:eastAsia="zh-CN"/>
        </w:rPr>
        <w:t>（二次）</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98</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color w:val="000000"/>
          <w:sz w:val="24"/>
        </w:rPr>
      </w:pPr>
      <w:r>
        <w:rPr>
          <w:rFonts w:hint="eastAsia" w:ascii="宋体" w:hAnsi="宋体"/>
          <w:b/>
          <w:color w:val="000000"/>
          <w:sz w:val="24"/>
        </w:rPr>
        <w:t>四、项目预算：</w:t>
      </w:r>
      <w:r>
        <w:rPr>
          <w:rFonts w:ascii="宋体" w:hAnsi="宋体"/>
          <w:b/>
          <w:color w:val="000000"/>
          <w:sz w:val="24"/>
        </w:rPr>
        <w:t>标段三</w:t>
      </w:r>
      <w:r>
        <w:rPr>
          <w:rFonts w:hint="eastAsia" w:ascii="宋体" w:hAnsi="宋体"/>
          <w:b/>
          <w:color w:val="000000"/>
          <w:sz w:val="24"/>
          <w:lang w:val="en-US" w:eastAsia="zh-CN"/>
        </w:rPr>
        <w:t>100</w:t>
      </w:r>
      <w:r>
        <w:rPr>
          <w:rFonts w:hint="eastAsia" w:ascii="宋体" w:hAnsi="宋体"/>
          <w:b/>
          <w:color w:val="000000"/>
          <w:sz w:val="24"/>
        </w:rPr>
        <w:t>万</w:t>
      </w:r>
      <w:r>
        <w:rPr>
          <w:rFonts w:hint="eastAsia" w:ascii="宋体" w:hAnsi="宋体"/>
          <w:b/>
          <w:color w:val="000000"/>
          <w:sz w:val="24"/>
          <w:lang w:eastAsia="zh-CN"/>
        </w:rPr>
        <w:t>元</w:t>
      </w:r>
      <w:r>
        <w:rPr>
          <w:rFonts w:hint="eastAsia" w:ascii="宋体" w:hAnsi="宋体"/>
          <w:b/>
          <w:color w:val="000000"/>
          <w:sz w:val="24"/>
        </w:rPr>
        <w:t>。</w:t>
      </w:r>
      <w:r>
        <w:rPr>
          <w:rFonts w:hint="eastAsia" w:ascii="宋体" w:hAnsi="宋体"/>
          <w:color w:val="000000"/>
          <w:sz w:val="24"/>
        </w:rPr>
        <w:t xml:space="preserve"> </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标段三：猪肉（供应启东校区），供应商2家；</w:t>
      </w:r>
    </w:p>
    <w:p>
      <w:pPr>
        <w:widowControl/>
        <w:spacing w:line="440" w:lineRule="exact"/>
        <w:ind w:firstLine="482" w:firstLineChars="200"/>
        <w:rPr>
          <w:rFonts w:ascii="宋体" w:hAnsi="宋体"/>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rPr>
          <w:rFonts w:ascii="宋体" w:hAnsi="宋体"/>
          <w:color w:val="000000"/>
          <w:sz w:val="24"/>
        </w:rPr>
      </w:pPr>
      <w:r>
        <w:rPr>
          <w:rFonts w:hint="eastAsia" w:ascii="宋体" w:hAnsi="宋体"/>
          <w:color w:val="000000"/>
          <w:sz w:val="24"/>
        </w:rPr>
        <w:t>1、中国境内合法注册的企业法人或其他组织；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hint="eastAsia"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left="480"/>
        <w:rPr>
          <w:rFonts w:ascii="宋体" w:hAnsi="宋体"/>
          <w:color w:val="000000"/>
          <w:sz w:val="24"/>
        </w:rPr>
      </w:pPr>
      <w:r>
        <w:rPr>
          <w:rFonts w:hint="eastAsia" w:ascii="宋体" w:hAnsi="宋体"/>
          <w:color w:val="000000"/>
          <w:sz w:val="24"/>
        </w:rPr>
        <w:t>（2）银行开户许可证或基本存款账户信息复印件（复印件加盖单位公章）</w:t>
      </w:r>
    </w:p>
    <w:p>
      <w:pPr>
        <w:spacing w:line="360" w:lineRule="auto"/>
        <w:ind w:left="480"/>
        <w:rPr>
          <w:rFonts w:ascii="宋体" w:hAnsi="宋体"/>
          <w:sz w:val="24"/>
        </w:rPr>
      </w:pPr>
      <w:r>
        <w:rPr>
          <w:rFonts w:hint="eastAsia" w:ascii="宋体" w:hAnsi="宋体"/>
          <w:color w:val="000000"/>
          <w:sz w:val="24"/>
        </w:rPr>
        <w:t>（3）</w:t>
      </w:r>
      <w:r>
        <w:rPr>
          <w:rFonts w:hint="eastAsia" w:ascii="宋体" w:hAnsi="宋体" w:cs="宋体"/>
          <w:kern w:val="0"/>
          <w:sz w:val="24"/>
        </w:rPr>
        <w:t>《动物产品检疫合格证明》</w:t>
      </w:r>
      <w:r>
        <w:rPr>
          <w:rFonts w:hint="eastAsia" w:ascii="宋体" w:hAnsi="宋体"/>
          <w:sz w:val="24"/>
        </w:rPr>
        <w:t>（复印件加盖单位公章）</w:t>
      </w:r>
    </w:p>
    <w:p>
      <w:pPr>
        <w:spacing w:line="360" w:lineRule="auto"/>
        <w:ind w:firstLine="480" w:firstLineChars="200"/>
        <w:rPr>
          <w:rFonts w:ascii="宋体" w:hAnsi="宋体"/>
          <w:sz w:val="24"/>
        </w:rPr>
      </w:pPr>
      <w:r>
        <w:rPr>
          <w:rFonts w:hint="eastAsia" w:ascii="宋体" w:hAnsi="宋体"/>
          <w:sz w:val="24"/>
        </w:rPr>
        <w:t>（4）法定代表人资格证明（格式见附件3）</w:t>
      </w:r>
    </w:p>
    <w:p>
      <w:pPr>
        <w:spacing w:line="360" w:lineRule="auto"/>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（6）被授权代表202</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年</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）投标人202</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年</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月以来任意一个月依法缴纳税收的相关证明材料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（8）无重大违法记录声明（见附件5）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spacing w:line="360" w:lineRule="auto"/>
        <w:ind w:firstLine="482" w:firstLineChars="200"/>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690"/>
        <w:gridCol w:w="1305"/>
        <w:gridCol w:w="7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78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78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ajorEastAsia" w:hAnsiTheme="majorEastAsia" w:eastAsiaTheme="majorEastAsia"/>
                <w:color w:val="auto"/>
              </w:rPr>
            </w:pPr>
            <w:r>
              <w:rPr>
                <w:rFonts w:hint="eastAsia" w:ascii="宋体" w:hAnsi="宋体" w:cs="宋体"/>
                <w:color w:val="auto"/>
                <w:szCs w:val="21"/>
              </w:rPr>
              <w:t>以</w:t>
            </w:r>
            <w:r>
              <w:rPr>
                <w:rFonts w:hint="eastAsia" w:asciiTheme="majorEastAsia" w:hAnsiTheme="majorEastAsia" w:eastAsiaTheme="majorEastAsia"/>
                <w:color w:val="auto"/>
              </w:rPr>
              <w:t>南通市发展改革委员会网站公布的南通市区部分市场主副食品价格中相应猪肉类的平均价作为市场价（</w:t>
            </w:r>
            <w:r>
              <w:rPr>
                <w:rFonts w:asciiTheme="majorEastAsia" w:hAnsiTheme="majorEastAsia" w:eastAsiaTheme="majorEastAsia"/>
                <w:color w:val="auto"/>
              </w:rPr>
              <w:t>http://fgw.nantong.gov.cn/ntsfgw/zfspjg/zfspjg.html</w:t>
            </w:r>
            <w:r>
              <w:rPr>
                <w:rFonts w:hint="eastAsia" w:asciiTheme="majorEastAsia" w:hAnsiTheme="majorEastAsia" w:eastAsiaTheme="majorEastAsia"/>
                <w:color w:val="auto"/>
              </w:rPr>
              <w:t>），</w:t>
            </w:r>
          </w:p>
          <w:p>
            <w:pPr>
              <w:ind w:right="-51"/>
              <w:jc w:val="left"/>
              <w:rPr>
                <w:rFonts w:asciiTheme="minorEastAsia" w:hAnsiTheme="minorEastAsia" w:eastAsiaTheme="majorEastAsia" w:cstheme="minorEastAsia"/>
                <w:color w:val="000000" w:themeColor="text1"/>
                <w:spacing w:val="-6"/>
                <w:szCs w:val="21"/>
                <w14:textFill>
                  <w14:solidFill>
                    <w14:schemeClr w14:val="tx1"/>
                  </w14:solidFill>
                </w14:textFill>
              </w:rPr>
            </w:pPr>
            <w:r>
              <w:rPr>
                <w:rFonts w:hint="eastAsia" w:asciiTheme="majorEastAsia" w:hAnsiTheme="majorEastAsia" w:eastAsiaTheme="majorEastAsia"/>
                <w:color w:val="auto"/>
              </w:rPr>
              <w:t>在此基础上进行下浮率报价，</w:t>
            </w:r>
            <w:r>
              <w:rPr>
                <w:rFonts w:hint="eastAsia" w:asciiTheme="majorEastAsia" w:hAnsiTheme="majorEastAsia" w:eastAsiaTheme="majorEastAsia"/>
                <w:color w:val="auto"/>
                <w:lang w:val="zh-CN"/>
              </w:rPr>
              <w:t>报价下浮率不得低于</w:t>
            </w:r>
            <w:r>
              <w:rPr>
                <w:rFonts w:hint="eastAsia" w:asciiTheme="majorEastAsia" w:hAnsiTheme="majorEastAsia" w:eastAsiaTheme="majorEastAsia"/>
                <w:color w:val="auto"/>
              </w:rPr>
              <w:t>15%，</w:t>
            </w:r>
            <w:r>
              <w:rPr>
                <w:rFonts w:hint="eastAsia" w:asciiTheme="majorEastAsia" w:hAnsiTheme="majorEastAsia" w:eastAsiaTheme="majorEastAsia"/>
                <w:color w:val="auto"/>
                <w:lang w:val="zh-CN"/>
              </w:rPr>
              <w:t>否则作废标处理</w:t>
            </w:r>
            <w:r>
              <w:rPr>
                <w:rFonts w:hint="eastAsia" w:asciiTheme="majorEastAsia" w:hAnsiTheme="majorEastAsia" w:eastAsiaTheme="majorEastAsia"/>
                <w:color w:val="auto"/>
              </w:rPr>
              <w:t>，</w:t>
            </w:r>
            <w:r>
              <w:rPr>
                <w:rFonts w:hint="eastAsia" w:asciiTheme="majorEastAsia" w:hAnsiTheme="majorEastAsia" w:eastAsiaTheme="majorEastAsia"/>
                <w:color w:val="auto"/>
                <w:lang w:val="zh-CN"/>
              </w:rPr>
              <w:t>所有投标人中下浮率最</w:t>
            </w:r>
            <w:r>
              <w:rPr>
                <w:rFonts w:hint="eastAsia" w:asciiTheme="majorEastAsia" w:hAnsiTheme="majorEastAsia" w:eastAsiaTheme="majorEastAsia"/>
                <w:color w:val="auto"/>
              </w:rPr>
              <w:t>大</w:t>
            </w:r>
            <w:r>
              <w:rPr>
                <w:rFonts w:hint="eastAsia" w:asciiTheme="majorEastAsia" w:hAnsiTheme="majorEastAsia" w:eastAsiaTheme="majorEastAsia"/>
                <w:color w:val="auto"/>
                <w:lang w:val="zh-CN"/>
              </w:rPr>
              <w:t>的</w:t>
            </w:r>
            <w:r>
              <w:rPr>
                <w:rFonts w:hint="eastAsia" w:asciiTheme="majorEastAsia" w:hAnsiTheme="majorEastAsia" w:eastAsiaTheme="majorEastAsia"/>
                <w:color w:val="auto"/>
              </w:rPr>
              <w:t>报价</w:t>
            </w:r>
            <w:r>
              <w:rPr>
                <w:rFonts w:hint="eastAsia" w:asciiTheme="majorEastAsia" w:hAnsiTheme="majorEastAsia" w:eastAsiaTheme="majorEastAsia"/>
                <w:color w:val="auto"/>
                <w:lang w:val="zh-CN"/>
              </w:rPr>
              <w:t>为该品类基准</w:t>
            </w:r>
            <w:r>
              <w:rPr>
                <w:rFonts w:hint="eastAsia" w:asciiTheme="majorEastAsia" w:hAnsiTheme="majorEastAsia" w:eastAsiaTheme="majorEastAsia"/>
                <w:color w:val="auto"/>
              </w:rPr>
              <w:t>值，</w:t>
            </w:r>
            <w:r>
              <w:rPr>
                <w:rFonts w:hint="eastAsia" w:asciiTheme="majorEastAsia" w:hAnsiTheme="majorEastAsia" w:eastAsiaTheme="majorEastAsia"/>
                <w:color w:val="auto"/>
                <w:lang w:val="zh-CN"/>
              </w:rPr>
              <w:t>报价得分为满分。投标报价得分</w:t>
            </w:r>
            <w:r>
              <w:rPr>
                <w:rFonts w:hint="eastAsia" w:ascii="宋体" w:hAnsi="宋体" w:cs="宋体"/>
                <w:color w:val="auto"/>
                <w:kern w:val="0"/>
                <w:szCs w:val="21"/>
              </w:rPr>
              <w:t>=（</w:t>
            </w:r>
            <w:r>
              <w:rPr>
                <w:rFonts w:hint="eastAsia" w:asciiTheme="majorEastAsia" w:hAnsiTheme="majorEastAsia" w:eastAsiaTheme="majorEastAsia"/>
                <w:color w:val="auto"/>
                <w:lang w:val="zh-CN"/>
              </w:rPr>
              <w:t>供应商承诺下浮率</w:t>
            </w:r>
            <w:r>
              <w:rPr>
                <w:rFonts w:hint="eastAsia" w:asciiTheme="majorEastAsia" w:hAnsiTheme="majorEastAsia" w:eastAsiaTheme="majorEastAsia"/>
                <w:color w:val="auto"/>
              </w:rPr>
              <w:t>/基准值</w:t>
            </w:r>
            <w:r>
              <w:rPr>
                <w:rFonts w:hint="eastAsia" w:asciiTheme="majorEastAsia" w:hAnsiTheme="majorEastAsia" w:eastAsiaTheme="majorEastAsia"/>
                <w:color w:val="auto"/>
                <w:lang w:val="zh-CN"/>
              </w:rPr>
              <w:t>）×</w:t>
            </w:r>
            <w:r>
              <w:rPr>
                <w:rFonts w:hint="eastAsia" w:asciiTheme="majorEastAsia" w:hAnsiTheme="majorEastAsia" w:eastAsiaTheme="majorEastAsia"/>
                <w:color w:val="auto"/>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FF0000"/>
                <w:kern w:val="0"/>
                <w:szCs w:val="21"/>
              </w:rPr>
            </w:pP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每项认证证书得1分。（4分）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（2分）。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社会公益    （3分）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根据投标人提供的材料横向对比，优秀3分，良好2分，一般1分，没有得0分</w:t>
            </w:r>
            <w:r>
              <w:rPr>
                <w:rFonts w:hint="eastAsia" w:ascii="宋体" w:hAnsi="宋体" w:cs="宋体"/>
                <w:bCs/>
                <w:szCs w:val="21"/>
              </w:rPr>
              <w:t>。注：提供政府、机关事业单位相关证明材料复印件，否则不得分，</w:t>
            </w:r>
            <w:r>
              <w:rPr>
                <w:rFonts w:hint="eastAsia" w:ascii="宋体" w:hAnsi="宋体" w:cs="宋体"/>
                <w:color w:val="000000"/>
                <w:kern w:val="0"/>
                <w:szCs w:val="21"/>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7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color w:val="auto"/>
                <w:szCs w:val="21"/>
              </w:rPr>
              <w:t>（6</w:t>
            </w:r>
            <w:r>
              <w:rPr>
                <w:rFonts w:hint="eastAsia" w:ascii="宋体" w:hAnsi="宋体" w:cs="宋体"/>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（12分）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1.管理方案和举措（含食材卫生安全保障机制、质量保障机制、配送业务操作流程等）根据投标人提供的材料横向对比，优秀5分，良好3-4分，一般1-2分；（5分）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2.提供应急处置的实施方案，根据投标人提供的材料横向对比，优秀5分，良好3-4分，一般1-2分，没有得0分；（5分）</w:t>
            </w:r>
          </w:p>
          <w:p>
            <w:pPr>
              <w:tabs>
                <w:tab w:val="left" w:pos="464"/>
              </w:tabs>
              <w:rPr>
                <w:rFonts w:ascii="宋体" w:hAnsi="宋体" w:cs="宋体"/>
                <w:szCs w:val="21"/>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auto"/>
                <w:kern w:val="0"/>
                <w:szCs w:val="21"/>
              </w:rPr>
            </w:pPr>
            <w:r>
              <w:rPr>
                <w:rFonts w:hint="eastAsia" w:ascii="宋体" w:hAnsi="宋体" w:cs="宋体"/>
                <w:szCs w:val="21"/>
              </w:rPr>
              <w:t>猪肉、鸡肉冷藏仓储仓库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需提供冷链配送车辆，投标人每提供一辆自有运输车辆得2分，提供一辆租赁运输车辆得1分，租赁车辆最高得2分。须提供相关证明材料（自有车辆所有人为投标单位，须提供运输车辆行驶证复印件、车辆外观及安装制冷设备彩色照片。租赁车辆须提供租赁企业道路经营许可证复印件、租赁车辆合同复印件、运输车辆的机动车行驶证复印件、车辆外观及安装制冷设备彩色照片，所有复印件模糊不清的不得分，</w:t>
            </w:r>
            <w:r>
              <w:rPr>
                <w:rFonts w:hint="eastAsia" w:ascii="宋体" w:hAnsi="宋体" w:cs="宋体"/>
                <w:color w:val="000000"/>
                <w:kern w:val="0"/>
                <w:szCs w:val="21"/>
              </w:rPr>
              <w:t>原件备查</w:t>
            </w:r>
            <w:r>
              <w:rPr>
                <w:rFonts w:hint="eastAsia" w:ascii="宋体" w:hAnsi="宋体" w:cs="宋体"/>
                <w:szCs w:val="21"/>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宋体" w:hAnsi="宋体" w:cs="宋体"/>
                <w:szCs w:val="21"/>
              </w:rPr>
            </w:pPr>
            <w:r>
              <w:rPr>
                <w:rFonts w:hint="eastAsia" w:ascii="宋体" w:hAnsi="宋体" w:cs="宋体"/>
                <w:szCs w:val="21"/>
              </w:rPr>
              <w:t>(2分）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bCs/>
                <w:szCs w:val="21"/>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rPr>
          <w:rFonts w:ascii="黑体" w:hAnsi="黑体" w:eastAsia="黑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（一）冷鲜猪肉</w:t>
      </w:r>
    </w:p>
    <w:p>
      <w:pPr>
        <w:spacing w:line="440" w:lineRule="exact"/>
        <w:ind w:firstLine="480" w:firstLineChars="200"/>
        <w:rPr>
          <w:rFonts w:ascii="宋体" w:hAnsi="宋体" w:cs="宋体"/>
          <w:kern w:val="0"/>
          <w:sz w:val="24"/>
        </w:rPr>
      </w:pPr>
      <w:r>
        <w:rPr>
          <w:rFonts w:hint="eastAsia" w:ascii="宋体" w:hAnsi="宋体" w:cs="宋体"/>
          <w:kern w:val="0"/>
          <w:sz w:val="24"/>
        </w:rPr>
        <w:t>1.猪肉符合国标二级标准；</w:t>
      </w:r>
    </w:p>
    <w:p>
      <w:pPr>
        <w:spacing w:line="440" w:lineRule="exact"/>
        <w:ind w:firstLine="480" w:firstLineChars="200"/>
        <w:rPr>
          <w:rFonts w:ascii="宋体" w:hAnsi="宋体" w:cs="宋体"/>
          <w:kern w:val="0"/>
          <w:sz w:val="24"/>
        </w:rPr>
      </w:pPr>
      <w:r>
        <w:rPr>
          <w:rFonts w:hint="eastAsia" w:ascii="宋体" w:hAnsi="宋体" w:cs="宋体"/>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w:t>
      </w:r>
    </w:p>
    <w:p>
      <w:pPr>
        <w:spacing w:line="440" w:lineRule="exact"/>
        <w:ind w:firstLine="480" w:firstLineChars="200"/>
        <w:rPr>
          <w:rFonts w:ascii="宋体" w:hAnsi="宋体" w:cs="宋体"/>
          <w:kern w:val="0"/>
          <w:sz w:val="24"/>
        </w:rPr>
      </w:pPr>
      <w:r>
        <w:rPr>
          <w:rFonts w:hint="eastAsia" w:ascii="宋体" w:hAnsi="宋体" w:cs="宋体"/>
          <w:kern w:val="0"/>
          <w:sz w:val="24"/>
        </w:rPr>
        <w:t>3.具有《肉品品质检验合格证明》《肉品品质检验合格验讫印章》《动物产品检疫合格证明》供现场查验。</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ascii="宋体" w:hAnsi="宋体" w:cs="宋体"/>
          <w:kern w:val="0"/>
          <w:sz w:val="24"/>
        </w:rPr>
        <w:t>1</w:t>
      </w:r>
      <w:r>
        <w:rPr>
          <w:rFonts w:hint="eastAsia" w:ascii="宋体" w:hAnsi="宋体" w:cs="宋体"/>
          <w:kern w:val="0"/>
          <w:sz w:val="24"/>
        </w:rPr>
        <w:t>.投标报价包括成本、包装、运输、上下力、保险、利润、税金、政策性规费以及所有风险。</w:t>
      </w:r>
    </w:p>
    <w:p>
      <w:pPr>
        <w:widowControl/>
        <w:spacing w:line="440" w:lineRule="exact"/>
        <w:ind w:firstLine="480" w:firstLineChars="200"/>
        <w:jc w:val="left"/>
        <w:rPr>
          <w:rFonts w:ascii="宋体" w:hAnsi="宋体" w:cs="宋体"/>
          <w:sz w:val="24"/>
        </w:rPr>
      </w:pPr>
      <w:r>
        <w:rPr>
          <w:rFonts w:hint="eastAsia" w:ascii="宋体" w:hAnsi="宋体" w:cs="宋体"/>
          <w:kern w:val="0"/>
          <w:sz w:val="24"/>
        </w:rPr>
        <w:t>2.猪肉</w:t>
      </w:r>
      <w:r>
        <w:rPr>
          <w:rFonts w:hint="eastAsia" w:ascii="宋体" w:hAnsi="宋体" w:cs="宋体"/>
          <w:color w:val="333333"/>
          <w:sz w:val="24"/>
          <w:shd w:val="clear" w:color="auto" w:fill="FFFFFF"/>
        </w:rPr>
        <w:t>实行每周定价，具体</w:t>
      </w:r>
      <w:r>
        <w:rPr>
          <w:rFonts w:hint="eastAsia" w:ascii="宋体" w:hAnsi="宋体" w:cs="宋体"/>
          <w:sz w:val="24"/>
        </w:rPr>
        <w:t>以星期一南通市发展改革委员会网站（</w:t>
      </w:r>
      <w:r>
        <w:rPr>
          <w:rFonts w:asciiTheme="majorEastAsia" w:hAnsiTheme="majorEastAsia" w:eastAsiaTheme="majorEastAsia"/>
          <w:color w:val="auto"/>
        </w:rPr>
        <w:t>http://fgw.nantong.gov.cn/ntsfgw/zfspjg/zfspjg.html</w:t>
      </w:r>
      <w:r>
        <w:rPr>
          <w:rFonts w:hint="eastAsia" w:ascii="宋体" w:hAnsi="宋体" w:cs="宋体"/>
          <w:sz w:val="24"/>
        </w:rPr>
        <w:t>）公布的 “主副食品价格”的南通市区部分市场主副食品价格的平均价*（1—下浮率），如星期一遇国家法定节假日顺延至节假日后的第一个工作日</w:t>
      </w:r>
      <w:r>
        <w:rPr>
          <w:rFonts w:hint="eastAsia" w:ascii="宋体" w:hAnsi="宋体" w:cs="宋体"/>
          <w:color w:val="000000"/>
          <w:sz w:val="24"/>
          <w:shd w:val="clear" w:color="auto" w:fill="FFFFFF"/>
        </w:rPr>
        <w:t>调整。</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hint="eastAsia" w:ascii="宋体" w:hAnsi="宋体" w:cs="宋体"/>
          <w:kern w:val="0"/>
          <w:sz w:val="24"/>
          <w:lang w:val="en-US" w:eastAsia="zh-CN"/>
        </w:rPr>
        <w:t>9</w:t>
      </w:r>
      <w:r>
        <w:rPr>
          <w:rFonts w:hint="eastAsia" w:ascii="宋体" w:hAnsi="宋体" w:cs="宋体"/>
          <w:kern w:val="0"/>
          <w:sz w:val="24"/>
        </w:rPr>
        <w:t>月</w:t>
      </w:r>
      <w:r>
        <w:rPr>
          <w:rFonts w:hint="eastAsia" w:ascii="宋体" w:hAnsi="宋体" w:cs="宋体"/>
          <w:kern w:val="0"/>
          <w:sz w:val="24"/>
          <w:lang w:val="en-US" w:eastAsia="zh-CN"/>
        </w:rPr>
        <w:t>26</w:t>
      </w:r>
      <w:r>
        <w:rPr>
          <w:rFonts w:hint="eastAsia" w:ascii="宋体" w:hAnsi="宋体" w:cs="宋体"/>
          <w:kern w:val="0"/>
          <w:sz w:val="24"/>
        </w:rPr>
        <w:t>日-2023年8月25日。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kern w:val="0"/>
          <w:sz w:val="24"/>
        </w:rPr>
      </w:pPr>
      <w:r>
        <w:rPr>
          <w:rFonts w:hint="eastAsia" w:ascii="宋体" w:hAnsi="宋体" w:cs="宋体"/>
          <w:kern w:val="0"/>
          <w:sz w:val="24"/>
        </w:rPr>
        <w:t>5.送货地点：启东校区食堂（启东高新区南海路1号）。</w:t>
      </w:r>
    </w:p>
    <w:p>
      <w:pPr>
        <w:widowControl/>
        <w:spacing w:line="440" w:lineRule="exact"/>
        <w:ind w:firstLine="480" w:firstLineChars="200"/>
        <w:jc w:val="left"/>
        <w:rPr>
          <w:rFonts w:ascii="宋体" w:hAnsi="宋体" w:cs="宋体"/>
          <w:b/>
          <w:kern w:val="0"/>
          <w:sz w:val="24"/>
        </w:rPr>
      </w:pPr>
      <w:r>
        <w:rPr>
          <w:rFonts w:hint="eastAsia" w:ascii="宋体" w:hAnsi="宋体" w:cs="宋体"/>
          <w:kern w:val="0"/>
          <w:sz w:val="24"/>
        </w:rPr>
        <w:t>6</w:t>
      </w:r>
      <w:r>
        <w:rPr>
          <w:rFonts w:ascii="宋体" w:hAnsi="宋体" w:cs="宋体"/>
          <w:kern w:val="0"/>
          <w:sz w:val="24"/>
        </w:rPr>
        <w:t>.</w:t>
      </w:r>
      <w:r>
        <w:rPr>
          <w:rFonts w:hint="eastAsia" w:ascii="宋体" w:hAnsi="宋体" w:cs="宋体"/>
          <w:kern w:val="0"/>
          <w:sz w:val="24"/>
        </w:rPr>
        <w:t>凡本次中标的商家须缴纳规定的合同履约保证金为3万元；合同期满，无任何违约、纠纷等，则无息退还。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w:t>
      </w:r>
      <w:bookmarkStart w:id="15" w:name="_Hlk45572237"/>
      <w:r>
        <w:rPr>
          <w:rFonts w:hint="eastAsia" w:ascii="宋体" w:hAnsi="宋体" w:cs="宋体"/>
          <w:kern w:val="0"/>
          <w:sz w:val="24"/>
        </w:rPr>
        <w:t>按照供货周期（每月的26日至次月的25日为一个供货周期）开具税务发票，经过学校报销手续后，按照合同约定方式结算。</w:t>
      </w:r>
      <w:bookmarkEnd w:id="15"/>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10.</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widowControl/>
        <w:spacing w:line="440" w:lineRule="exact"/>
        <w:ind w:firstLine="480" w:firstLineChars="200"/>
        <w:jc w:val="left"/>
        <w:rPr>
          <w:rFonts w:ascii="宋体" w:hAnsi="宋体" w:cs="宋体"/>
          <w:color w:val="FF0000"/>
          <w:kern w:val="0"/>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pStyle w:val="3"/>
        <w:spacing w:line="480" w:lineRule="auto"/>
        <w:ind w:firstLine="2209" w:firstLineChars="500"/>
        <w:jc w:val="center"/>
        <w:rPr>
          <w:color w:val="000000" w:themeColor="text1"/>
          <w14:textFill>
            <w14:solidFill>
              <w14:schemeClr w14:val="tx1"/>
            </w14:solidFill>
          </w14:textFill>
        </w:rPr>
      </w:pPr>
      <w:bookmarkStart w:id="16" w:name="_Toc73516692"/>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spacing w:line="460" w:lineRule="exact"/>
      </w:pPr>
    </w:p>
    <w:p/>
    <w:p>
      <w:pPr>
        <w:pStyle w:val="2"/>
      </w:pPr>
    </w:p>
    <w:p/>
    <w:p>
      <w:pPr>
        <w:pStyle w:val="3"/>
        <w:spacing w:line="460" w:lineRule="exact"/>
        <w:ind w:firstLine="2209" w:firstLineChars="5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第四部分合同主要条款</w:t>
      </w:r>
      <w:bookmarkEnd w:id="16"/>
    </w:p>
    <w:p>
      <w:pPr>
        <w:spacing w:line="420" w:lineRule="exact"/>
        <w:rPr>
          <w:rFonts w:ascii="宋体" w:hAnsi="宋体"/>
          <w:b/>
          <w:sz w:val="24"/>
        </w:rPr>
      </w:pPr>
      <w:bookmarkStart w:id="17"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26</w:t>
      </w:r>
      <w:r>
        <w:rPr>
          <w:rFonts w:hint="eastAsia" w:ascii="宋体" w:hAnsi="宋体"/>
          <w:sz w:val="24"/>
        </w:rPr>
        <w:t>日起至2023年8月25日止。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7"/>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8"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8"/>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5" w:type="first"/>
          <w:footerReference r:id="rId4" w:type="default"/>
          <w:pgSz w:w="11906" w:h="16838"/>
          <w:pgMar w:top="1440" w:right="1077" w:bottom="1440" w:left="1077" w:header="851" w:footer="992" w:gutter="0"/>
          <w:cols w:space="425" w:num="1"/>
          <w:titlePg/>
          <w:docGrid w:linePitch="312" w:charSpace="0"/>
        </w:sectPr>
      </w:pPr>
    </w:p>
    <w:p>
      <w:pPr>
        <w:pStyle w:val="4"/>
        <w:rPr>
          <w:b w:val="0"/>
          <w:color w:val="000000" w:themeColor="text1"/>
          <w:sz w:val="21"/>
          <w:szCs w:val="21"/>
          <w14:textFill>
            <w14:solidFill>
              <w14:schemeClr w14:val="tx1"/>
            </w14:solidFill>
          </w14:textFill>
        </w:rPr>
      </w:pPr>
      <w:bookmarkStart w:id="19"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9"/>
      <w:r>
        <w:rPr>
          <w:rFonts w:ascii="宋体" w:hAnsi="宋体" w:cs="宋体"/>
          <w:b w:val="0"/>
          <w:bCs w:val="0"/>
          <w:kern w:val="0"/>
          <w:sz w:val="21"/>
          <w:szCs w:val="21"/>
        </w:rPr>
        <w:t>猪肉产品报价单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猪肉</w:t>
      </w:r>
      <w:r>
        <w:rPr>
          <w:rFonts w:ascii="宋体" w:hAnsi="宋体" w:cs="宋体"/>
          <w:b/>
          <w:bCs/>
          <w:kern w:val="0"/>
          <w:sz w:val="36"/>
          <w:szCs w:val="36"/>
        </w:rPr>
        <w:t>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猪肉</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表皮洁净，膘厚适中，色泽正常，去骨，无异味，无注水</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0" w:name="_Toc73516699"/>
      <w:bookmarkStart w:id="21" w:name="_Toc24632184"/>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73516700"/>
      <w:bookmarkStart w:id="23" w:name="_Toc24632185"/>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2798262"/>
      <w:bookmarkStart w:id="26" w:name="_Toc73516702"/>
      <w:bookmarkStart w:id="27" w:name="_Toc50645819"/>
      <w:bookmarkStart w:id="28" w:name="_Toc53153324"/>
      <w:bookmarkStart w:id="29" w:name="_Toc49847306"/>
      <w:bookmarkStart w:id="30" w:name="_Toc50642505"/>
      <w:bookmarkStart w:id="31" w:name="_Toc51598429"/>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09B6"/>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17A28"/>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0917"/>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430D"/>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0E"/>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5963"/>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B87"/>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5E4"/>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44112A"/>
    <w:rsid w:val="03593B2F"/>
    <w:rsid w:val="047A5D8D"/>
    <w:rsid w:val="053B4E45"/>
    <w:rsid w:val="05872D64"/>
    <w:rsid w:val="05BD6916"/>
    <w:rsid w:val="065823F0"/>
    <w:rsid w:val="066E7B9C"/>
    <w:rsid w:val="06D13ABD"/>
    <w:rsid w:val="076B3A78"/>
    <w:rsid w:val="09910E44"/>
    <w:rsid w:val="09A72974"/>
    <w:rsid w:val="0A026BD8"/>
    <w:rsid w:val="0B790C4D"/>
    <w:rsid w:val="0C087ECD"/>
    <w:rsid w:val="0C230DF6"/>
    <w:rsid w:val="0EA16A38"/>
    <w:rsid w:val="0EF929D9"/>
    <w:rsid w:val="0F1B7626"/>
    <w:rsid w:val="0F202E96"/>
    <w:rsid w:val="0F644D76"/>
    <w:rsid w:val="10257702"/>
    <w:rsid w:val="104B3394"/>
    <w:rsid w:val="107625D2"/>
    <w:rsid w:val="110D6392"/>
    <w:rsid w:val="11784FE5"/>
    <w:rsid w:val="12746007"/>
    <w:rsid w:val="12B52412"/>
    <w:rsid w:val="13BC5DB8"/>
    <w:rsid w:val="14FD4943"/>
    <w:rsid w:val="15AD47C5"/>
    <w:rsid w:val="19B52627"/>
    <w:rsid w:val="1A572F62"/>
    <w:rsid w:val="1A7A033C"/>
    <w:rsid w:val="1C093FAB"/>
    <w:rsid w:val="1C83525E"/>
    <w:rsid w:val="1CB9293D"/>
    <w:rsid w:val="1D4F473B"/>
    <w:rsid w:val="1D720134"/>
    <w:rsid w:val="205D1EAD"/>
    <w:rsid w:val="21761AF5"/>
    <w:rsid w:val="22FE37C7"/>
    <w:rsid w:val="23635A07"/>
    <w:rsid w:val="23BB1DCD"/>
    <w:rsid w:val="277E259E"/>
    <w:rsid w:val="2925339C"/>
    <w:rsid w:val="298D1BB9"/>
    <w:rsid w:val="299A12ED"/>
    <w:rsid w:val="299F38FC"/>
    <w:rsid w:val="29AA0D95"/>
    <w:rsid w:val="29B54054"/>
    <w:rsid w:val="2D0D0136"/>
    <w:rsid w:val="2E1620EC"/>
    <w:rsid w:val="2EE261A8"/>
    <w:rsid w:val="30D51178"/>
    <w:rsid w:val="31086F3E"/>
    <w:rsid w:val="31451D82"/>
    <w:rsid w:val="31820BD9"/>
    <w:rsid w:val="324101E2"/>
    <w:rsid w:val="3465038D"/>
    <w:rsid w:val="34F76CBD"/>
    <w:rsid w:val="376115A6"/>
    <w:rsid w:val="39CC68FC"/>
    <w:rsid w:val="3A4263CD"/>
    <w:rsid w:val="3A7C5E4C"/>
    <w:rsid w:val="3B0E664A"/>
    <w:rsid w:val="3B767F00"/>
    <w:rsid w:val="3C2F4DF9"/>
    <w:rsid w:val="3C465916"/>
    <w:rsid w:val="3C532EC9"/>
    <w:rsid w:val="3C591CF7"/>
    <w:rsid w:val="3C6A14EB"/>
    <w:rsid w:val="3C7137CF"/>
    <w:rsid w:val="3F0071D7"/>
    <w:rsid w:val="41951EDC"/>
    <w:rsid w:val="44814510"/>
    <w:rsid w:val="4517057D"/>
    <w:rsid w:val="45E90E88"/>
    <w:rsid w:val="474140DE"/>
    <w:rsid w:val="48133B62"/>
    <w:rsid w:val="486A27A6"/>
    <w:rsid w:val="48A17FCE"/>
    <w:rsid w:val="48B11606"/>
    <w:rsid w:val="48ED0281"/>
    <w:rsid w:val="492D6B95"/>
    <w:rsid w:val="49C26560"/>
    <w:rsid w:val="4AAB2AD3"/>
    <w:rsid w:val="4AAF7ADA"/>
    <w:rsid w:val="4AD917DF"/>
    <w:rsid w:val="4C653F38"/>
    <w:rsid w:val="4CE960A5"/>
    <w:rsid w:val="4DE63590"/>
    <w:rsid w:val="51CE3B85"/>
    <w:rsid w:val="51FA3B53"/>
    <w:rsid w:val="5382304E"/>
    <w:rsid w:val="54474CB9"/>
    <w:rsid w:val="54E7132C"/>
    <w:rsid w:val="562D07D0"/>
    <w:rsid w:val="59413C36"/>
    <w:rsid w:val="59F7427D"/>
    <w:rsid w:val="5A9E73BD"/>
    <w:rsid w:val="5B963AF8"/>
    <w:rsid w:val="5BC43312"/>
    <w:rsid w:val="5D8501A6"/>
    <w:rsid w:val="5F551185"/>
    <w:rsid w:val="61A71DB7"/>
    <w:rsid w:val="6229446C"/>
    <w:rsid w:val="629E1E4B"/>
    <w:rsid w:val="63CE2C12"/>
    <w:rsid w:val="64341C40"/>
    <w:rsid w:val="65736726"/>
    <w:rsid w:val="657B4C6C"/>
    <w:rsid w:val="6686790B"/>
    <w:rsid w:val="67634372"/>
    <w:rsid w:val="683A1F7D"/>
    <w:rsid w:val="68CB2588"/>
    <w:rsid w:val="68E60443"/>
    <w:rsid w:val="6A2633D5"/>
    <w:rsid w:val="6B21510C"/>
    <w:rsid w:val="6BAA593E"/>
    <w:rsid w:val="6EC038D8"/>
    <w:rsid w:val="6FBC6A0D"/>
    <w:rsid w:val="71A44891"/>
    <w:rsid w:val="723A068D"/>
    <w:rsid w:val="72F953F1"/>
    <w:rsid w:val="772464D5"/>
    <w:rsid w:val="775C2E31"/>
    <w:rsid w:val="78D52782"/>
    <w:rsid w:val="78E421BD"/>
    <w:rsid w:val="79247842"/>
    <w:rsid w:val="7A454EDD"/>
    <w:rsid w:val="7AA25287"/>
    <w:rsid w:val="7CF96AFE"/>
    <w:rsid w:val="7D4C3B10"/>
    <w:rsid w:val="7E2C47FF"/>
    <w:rsid w:val="7F0C34D6"/>
    <w:rsid w:val="7F306EE4"/>
    <w:rsid w:val="7FBD79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86204A-C080-4A89-AD76-506C135FACF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9108</Words>
  <Characters>9768</Characters>
  <Lines>88</Lines>
  <Paragraphs>25</Paragraphs>
  <TotalTime>293</TotalTime>
  <ScaleCrop>false</ScaleCrop>
  <LinksUpToDate>false</LinksUpToDate>
  <CharactersWithSpaces>10573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2021-07-23T02:19:00Z</dcterms:created>
  <dc:creator>USER</dc:creator>
  <cp:lastModifiedBy>如今</cp:lastModifiedBy>
  <cp:lastPrinted>2022-07-23T07:59:00Z</cp:lastPrinted>
  <dcterms:modified xsi:type="dcterms:W3CDTF">2022-09-02T09:30:35Z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19476D37B02F46B2A2BF4E2D9F83DC76</vt:lpwstr>
  </property>
</Properties>
</file>