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ind w:right="-21" w:rightChars="-10"/>
        <w:jc w:val="center"/>
        <w:rPr>
          <w:rFonts w:ascii="宋体" w:hAnsi="宋体" w:eastAsia="宋体" w:cs="Times New Roman"/>
          <w:b/>
          <w:color w:val="000000"/>
          <w:sz w:val="72"/>
          <w:szCs w:val="24"/>
        </w:rPr>
      </w:pPr>
      <w:r>
        <w:rPr>
          <w:rFonts w:hint="eastAsia" w:ascii="宋体" w:hAnsi="宋体" w:eastAsia="宋体" w:cs="Times New Roman"/>
          <w:b/>
          <w:color w:val="000000"/>
          <w:sz w:val="72"/>
          <w:szCs w:val="24"/>
        </w:rPr>
        <w:t>招</w:t>
      </w:r>
      <w:r>
        <w:rPr>
          <w:rFonts w:ascii="宋体" w:hAnsi="宋体" w:eastAsia="宋体" w:cs="Times New Roman"/>
          <w:b/>
          <w:color w:val="000000"/>
          <w:sz w:val="72"/>
          <w:szCs w:val="24"/>
        </w:rPr>
        <w:t xml:space="preserve">  </w:t>
      </w:r>
      <w:r>
        <w:rPr>
          <w:rFonts w:hint="eastAsia" w:ascii="宋体" w:hAnsi="宋体" w:eastAsia="宋体" w:cs="Times New Roman"/>
          <w:b/>
          <w:color w:val="000000"/>
          <w:sz w:val="72"/>
          <w:szCs w:val="24"/>
        </w:rPr>
        <w:t>标</w:t>
      </w:r>
      <w:r>
        <w:rPr>
          <w:rFonts w:ascii="宋体" w:hAnsi="宋体" w:eastAsia="宋体" w:cs="Times New Roman"/>
          <w:b/>
          <w:color w:val="000000"/>
          <w:sz w:val="72"/>
          <w:szCs w:val="24"/>
        </w:rPr>
        <w:t xml:space="preserve">  </w:t>
      </w:r>
      <w:r>
        <w:rPr>
          <w:rFonts w:hint="eastAsia" w:ascii="宋体" w:hAnsi="宋体" w:eastAsia="宋体" w:cs="Times New Roman"/>
          <w:b/>
          <w:color w:val="000000"/>
          <w:sz w:val="72"/>
          <w:szCs w:val="24"/>
        </w:rPr>
        <w:t>文</w:t>
      </w:r>
      <w:r>
        <w:rPr>
          <w:rFonts w:ascii="宋体" w:hAnsi="宋体" w:eastAsia="宋体" w:cs="Times New Roman"/>
          <w:b/>
          <w:color w:val="000000"/>
          <w:sz w:val="72"/>
          <w:szCs w:val="24"/>
        </w:rPr>
        <w:t xml:space="preserve">  </w:t>
      </w:r>
      <w:r>
        <w:rPr>
          <w:rFonts w:hint="eastAsia" w:ascii="宋体" w:hAnsi="宋体" w:eastAsia="宋体" w:cs="Times New Roman"/>
          <w:b/>
          <w:color w:val="000000"/>
          <w:sz w:val="72"/>
          <w:szCs w:val="24"/>
        </w:rPr>
        <w:t>件</w:t>
      </w:r>
    </w:p>
    <w:p>
      <w:pPr>
        <w:ind w:right="-21" w:rightChars="-10" w:firstLine="717" w:firstLineChars="224"/>
        <w:rPr>
          <w:rFonts w:ascii="Times New Roman" w:hAnsi="Times New Roman" w:eastAsia="黑体" w:cs="Times New Roman"/>
          <w:color w:val="000000"/>
          <w:sz w:val="32"/>
          <w:szCs w:val="24"/>
        </w:rPr>
      </w:pPr>
    </w:p>
    <w:p>
      <w:pPr>
        <w:ind w:right="-21" w:rightChars="-10" w:firstLine="717" w:firstLineChars="224"/>
        <w:rPr>
          <w:rFonts w:ascii="宋体" w:hAnsi="宋体" w:eastAsia="宋体" w:cs="Times New Roman"/>
          <w:color w:val="000000"/>
          <w:sz w:val="32"/>
          <w:szCs w:val="24"/>
        </w:rPr>
      </w:pPr>
    </w:p>
    <w:p>
      <w:pPr>
        <w:ind w:right="-21" w:rightChars="-10" w:firstLine="2410" w:firstLineChars="753"/>
        <w:rPr>
          <w:rFonts w:ascii="宋体" w:hAnsi="宋体" w:eastAsia="宋体" w:cs="Times New Roman"/>
          <w:color w:val="000000"/>
          <w:sz w:val="32"/>
          <w:szCs w:val="24"/>
        </w:rPr>
      </w:pPr>
      <w:r>
        <w:rPr>
          <w:rFonts w:hint="eastAsia" w:ascii="宋体" w:hAnsi="宋体" w:eastAsia="宋体" w:cs="Times New Roman"/>
          <w:color w:val="000000"/>
          <w:sz w:val="32"/>
          <w:szCs w:val="32"/>
        </w:rPr>
        <w:t>招标项</w:t>
      </w:r>
      <w:r>
        <w:rPr>
          <w:rFonts w:hint="eastAsia" w:ascii="宋体" w:hAnsi="宋体" w:eastAsia="宋体" w:cs="Times New Roman"/>
          <w:color w:val="000000"/>
          <w:sz w:val="32"/>
          <w:szCs w:val="24"/>
        </w:rPr>
        <w:t>目名称：校园安</w:t>
      </w:r>
      <w:bookmarkStart w:id="0" w:name="_GoBack"/>
      <w:bookmarkEnd w:id="0"/>
      <w:r>
        <w:rPr>
          <w:rFonts w:hint="eastAsia" w:ascii="宋体" w:hAnsi="宋体" w:eastAsia="宋体" w:cs="Times New Roman"/>
          <w:color w:val="000000"/>
          <w:sz w:val="32"/>
          <w:szCs w:val="24"/>
        </w:rPr>
        <w:t>保服务</w:t>
      </w:r>
    </w:p>
    <w:p>
      <w:pPr>
        <w:ind w:right="-21" w:rightChars="-10" w:firstLine="717" w:firstLineChars="224"/>
        <w:jc w:val="center"/>
        <w:rPr>
          <w:rFonts w:ascii="宋体" w:hAnsi="宋体" w:eastAsia="宋体" w:cs="Times New Roman"/>
          <w:color w:val="000000"/>
          <w:sz w:val="32"/>
          <w:szCs w:val="24"/>
        </w:rPr>
      </w:pPr>
    </w:p>
    <w:p>
      <w:pPr>
        <w:ind w:right="-21" w:rightChars="-10" w:firstLine="717" w:firstLineChars="224"/>
        <w:jc w:val="center"/>
        <w:rPr>
          <w:rFonts w:ascii="宋体" w:hAnsi="宋体" w:eastAsia="宋体" w:cs="Times New Roman"/>
          <w:color w:val="000000"/>
          <w:sz w:val="32"/>
          <w:szCs w:val="24"/>
        </w:rPr>
      </w:pPr>
    </w:p>
    <w:p>
      <w:pPr>
        <w:ind w:right="-21" w:rightChars="-10" w:firstLine="717" w:firstLineChars="224"/>
        <w:jc w:val="center"/>
        <w:rPr>
          <w:rFonts w:ascii="Times New Roman" w:hAnsi="Times New Roman" w:eastAsia="宋体" w:cs="Times New Roman"/>
          <w:color w:val="000000"/>
          <w:sz w:val="32"/>
          <w:szCs w:val="24"/>
        </w:rPr>
      </w:pPr>
    </w:p>
    <w:p>
      <w:pPr>
        <w:ind w:right="-21" w:rightChars="-10" w:firstLine="986" w:firstLineChars="224"/>
        <w:jc w:val="center"/>
        <w:rPr>
          <w:rFonts w:ascii="Times New Roman" w:hAnsi="Times New Roman" w:eastAsia="宋体" w:cs="Times New Roman"/>
          <w:color w:val="000000"/>
          <w:sz w:val="44"/>
          <w:szCs w:val="24"/>
        </w:rPr>
      </w:pPr>
    </w:p>
    <w:p>
      <w:pPr>
        <w:ind w:right="-21" w:rightChars="-10" w:firstLine="986" w:firstLineChars="224"/>
        <w:jc w:val="center"/>
        <w:rPr>
          <w:rFonts w:ascii="Times New Roman" w:hAnsi="Times New Roman" w:eastAsia="宋体" w:cs="Times New Roman"/>
          <w:color w:val="000000"/>
          <w:sz w:val="44"/>
          <w:szCs w:val="24"/>
        </w:rPr>
      </w:pPr>
    </w:p>
    <w:p>
      <w:pPr>
        <w:ind w:right="-21" w:rightChars="-10" w:firstLine="717" w:firstLineChars="224"/>
        <w:jc w:val="center"/>
        <w:rPr>
          <w:rFonts w:ascii="Times New Roman" w:hAnsi="Times New Roman" w:eastAsia="黑体" w:cs="Times New Roman"/>
          <w:color w:val="000000"/>
          <w:sz w:val="32"/>
          <w:szCs w:val="24"/>
        </w:rPr>
      </w:pPr>
    </w:p>
    <w:p>
      <w:pPr>
        <w:ind w:right="-21" w:rightChars="-10" w:firstLine="717" w:firstLineChars="224"/>
        <w:jc w:val="center"/>
        <w:rPr>
          <w:rFonts w:ascii="Times New Roman" w:hAnsi="Times New Roman" w:eastAsia="黑体" w:cs="Times New Roman"/>
          <w:color w:val="000000"/>
          <w:sz w:val="32"/>
          <w:szCs w:val="24"/>
        </w:rPr>
      </w:pPr>
    </w:p>
    <w:p>
      <w:pPr>
        <w:ind w:right="-21" w:rightChars="-10" w:firstLine="717" w:firstLineChars="224"/>
        <w:jc w:val="center"/>
        <w:rPr>
          <w:rFonts w:ascii="Times New Roman" w:hAnsi="Times New Roman" w:eastAsia="黑体" w:cs="Times New Roman"/>
          <w:color w:val="000000"/>
          <w:sz w:val="32"/>
          <w:szCs w:val="24"/>
        </w:rPr>
      </w:pPr>
    </w:p>
    <w:p>
      <w:pPr>
        <w:ind w:right="-21" w:rightChars="-10" w:firstLine="717" w:firstLineChars="224"/>
        <w:jc w:val="center"/>
        <w:rPr>
          <w:rFonts w:ascii="Times New Roman" w:hAnsi="Times New Roman" w:eastAsia="黑体" w:cs="Times New Roman"/>
          <w:color w:val="000000"/>
          <w:sz w:val="32"/>
          <w:szCs w:val="24"/>
        </w:rPr>
      </w:pPr>
    </w:p>
    <w:p>
      <w:pPr>
        <w:ind w:right="-21" w:rightChars="-10" w:firstLine="717" w:firstLineChars="224"/>
        <w:jc w:val="center"/>
        <w:rPr>
          <w:rFonts w:ascii="Times New Roman" w:hAnsi="Times New Roman" w:eastAsia="黑体" w:cs="Times New Roman"/>
          <w:color w:val="000000"/>
          <w:sz w:val="32"/>
          <w:szCs w:val="24"/>
        </w:rPr>
      </w:pPr>
    </w:p>
    <w:p>
      <w:pPr>
        <w:ind w:right="-21" w:rightChars="-10" w:firstLine="717" w:firstLineChars="224"/>
        <w:rPr>
          <w:rFonts w:ascii="Times New Roman" w:hAnsi="Times New Roman" w:eastAsia="黑体" w:cs="Times New Roman"/>
          <w:color w:val="000000"/>
          <w:sz w:val="32"/>
          <w:szCs w:val="24"/>
        </w:rPr>
      </w:pPr>
    </w:p>
    <w:p>
      <w:pPr>
        <w:ind w:right="-21" w:rightChars="-10" w:firstLine="717" w:firstLineChars="224"/>
        <w:jc w:val="center"/>
        <w:rPr>
          <w:rFonts w:ascii="宋体" w:hAnsi="宋体" w:eastAsia="宋体" w:cs="Times New Roman"/>
          <w:color w:val="000000"/>
          <w:sz w:val="32"/>
          <w:szCs w:val="24"/>
        </w:rPr>
      </w:pPr>
    </w:p>
    <w:p>
      <w:pPr>
        <w:ind w:right="-21" w:rightChars="-10" w:firstLine="717" w:firstLineChars="224"/>
        <w:jc w:val="center"/>
        <w:rPr>
          <w:rFonts w:ascii="宋体" w:hAnsi="宋体" w:eastAsia="宋体" w:cs="Times New Roman"/>
          <w:color w:val="000000"/>
          <w:sz w:val="32"/>
          <w:szCs w:val="24"/>
        </w:rPr>
      </w:pPr>
    </w:p>
    <w:p>
      <w:pPr>
        <w:ind w:right="-21" w:rightChars="-10" w:firstLine="717" w:firstLineChars="224"/>
        <w:jc w:val="center"/>
        <w:rPr>
          <w:rFonts w:ascii="宋体" w:hAnsi="宋体" w:eastAsia="宋体" w:cs="Times New Roman"/>
          <w:color w:val="000000"/>
          <w:sz w:val="32"/>
          <w:szCs w:val="24"/>
        </w:rPr>
      </w:pPr>
    </w:p>
    <w:p>
      <w:pPr>
        <w:ind w:right="-21" w:rightChars="-10" w:firstLine="3542" w:firstLineChars="1107"/>
        <w:rPr>
          <w:rFonts w:ascii="宋体" w:hAnsi="宋体" w:eastAsia="宋体" w:cs="Times New Roman"/>
          <w:color w:val="000000"/>
          <w:sz w:val="32"/>
          <w:szCs w:val="24"/>
        </w:rPr>
      </w:pPr>
      <w:r>
        <w:rPr>
          <w:rFonts w:hint="eastAsia" w:ascii="宋体" w:hAnsi="宋体" w:eastAsia="宋体" w:cs="Times New Roman"/>
          <w:color w:val="000000"/>
          <w:sz w:val="32"/>
          <w:szCs w:val="24"/>
        </w:rPr>
        <w:t>南通大学</w:t>
      </w:r>
    </w:p>
    <w:p>
      <w:pPr>
        <w:ind w:right="-21" w:rightChars="-10" w:firstLine="3117" w:firstLineChars="974"/>
        <w:rPr>
          <w:rFonts w:ascii="宋体" w:hAnsi="宋体" w:eastAsia="宋体" w:cs="Times New Roman"/>
          <w:color w:val="000000"/>
          <w:sz w:val="32"/>
          <w:szCs w:val="24"/>
        </w:rPr>
      </w:pPr>
      <w:r>
        <w:rPr>
          <w:rFonts w:hint="eastAsia" w:ascii="宋体" w:hAnsi="宋体" w:eastAsia="宋体" w:cs="Times New Roman"/>
          <w:color w:val="000000"/>
          <w:sz w:val="32"/>
          <w:szCs w:val="24"/>
        </w:rPr>
        <w:t>2016年3月10日</w:t>
      </w:r>
    </w:p>
    <w:p>
      <w:pPr>
        <w:ind w:right="-21" w:rightChars="-10"/>
        <w:jc w:val="center"/>
        <w:rPr>
          <w:rFonts w:ascii="宋体" w:hAnsi="宋体" w:eastAsia="宋体" w:cs="Times New Roman"/>
          <w:b/>
          <w:color w:val="000000"/>
          <w:sz w:val="44"/>
          <w:szCs w:val="44"/>
        </w:rPr>
      </w:pPr>
      <w:r>
        <w:rPr>
          <w:rFonts w:ascii="Times New Roman" w:hAnsi="Times New Roman" w:eastAsia="宋体" w:cs="Times New Roman"/>
          <w:color w:val="000000"/>
          <w:szCs w:val="24"/>
        </w:rPr>
        <w:br w:type="page"/>
      </w:r>
      <w:r>
        <w:rPr>
          <w:rFonts w:hint="eastAsia" w:ascii="Times New Roman" w:hAnsi="Times New Roman" w:eastAsia="宋体" w:cs="Times New Roman"/>
          <w:b/>
          <w:color w:val="000000"/>
          <w:sz w:val="44"/>
          <w:szCs w:val="44"/>
        </w:rPr>
        <w:t>第一部分</w:t>
      </w:r>
      <w:r>
        <w:rPr>
          <w:rFonts w:hint="eastAsia" w:ascii="Times New Roman" w:hAnsi="Times New Roman" w:eastAsia="宋体" w:cs="Times New Roman"/>
          <w:color w:val="000000"/>
          <w:sz w:val="44"/>
          <w:szCs w:val="44"/>
        </w:rPr>
        <w:t xml:space="preserve"> </w:t>
      </w:r>
      <w:r>
        <w:rPr>
          <w:rFonts w:hint="eastAsia" w:ascii="宋体" w:hAnsi="宋体" w:eastAsia="宋体" w:cs="Times New Roman"/>
          <w:color w:val="000000"/>
          <w:sz w:val="44"/>
          <w:szCs w:val="44"/>
        </w:rPr>
        <w:t xml:space="preserve">  </w:t>
      </w:r>
      <w:r>
        <w:rPr>
          <w:rFonts w:hint="eastAsia" w:ascii="宋体" w:hAnsi="宋体" w:eastAsia="宋体" w:cs="Times New Roman"/>
          <w:b/>
          <w:color w:val="000000"/>
          <w:sz w:val="44"/>
          <w:szCs w:val="44"/>
        </w:rPr>
        <w:t>投标人须知</w:t>
      </w:r>
    </w:p>
    <w:p>
      <w:pPr>
        <w:spacing w:line="360" w:lineRule="auto"/>
        <w:ind w:right="-21" w:rightChars="-10" w:firstLine="540" w:firstLineChars="224"/>
        <w:rPr>
          <w:rFonts w:ascii="Times New Roman" w:hAnsi="Times New Roman" w:eastAsia="宋体" w:cs="Times New Roman"/>
          <w:b/>
          <w:color w:val="000000"/>
          <w:sz w:val="24"/>
          <w:szCs w:val="24"/>
        </w:rPr>
      </w:pP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一、招标文件</w:t>
      </w:r>
    </w:p>
    <w:p>
      <w:pPr>
        <w:spacing w:line="360" w:lineRule="auto"/>
        <w:ind w:right="-21" w:rightChars="-10" w:firstLine="540" w:firstLineChars="224"/>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1.1</w:t>
      </w:r>
      <w:r>
        <w:rPr>
          <w:rFonts w:hint="eastAsia" w:ascii="Times New Roman" w:hAnsi="Times New Roman" w:eastAsia="宋体" w:cs="Times New Roman"/>
          <w:b/>
          <w:color w:val="000000"/>
          <w:sz w:val="24"/>
          <w:szCs w:val="24"/>
        </w:rPr>
        <w:t>.</w:t>
      </w:r>
      <w:r>
        <w:rPr>
          <w:rFonts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名词定义</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本招标文件中的招标人、投标人、中标人分别指：</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）招标人系指南通大学，亦称</w:t>
      </w:r>
      <w:r>
        <w:rPr>
          <w:rFonts w:hint="eastAsia" w:ascii="宋体" w:hAnsi="宋体" w:eastAsia="宋体" w:cs="Times New Roman"/>
          <w:color w:val="000000"/>
          <w:spacing w:val="2"/>
          <w:sz w:val="24"/>
          <w:szCs w:val="24"/>
        </w:rPr>
        <w:t>服务发包人</w:t>
      </w:r>
      <w:r>
        <w:rPr>
          <w:rFonts w:hint="eastAsia" w:ascii="Times New Roman" w:hAnsi="Times New Roman" w:eastAsia="宋体" w:cs="Times New Roman"/>
          <w:color w:val="000000"/>
          <w:sz w:val="24"/>
          <w:szCs w:val="24"/>
        </w:rPr>
        <w:t>。</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rPr>
        <w:t>）投标人系指响应招标，参与投标的具备相应资质的企业。</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（3）中标人系指最后中标的投标人，亦称</w:t>
      </w:r>
      <w:r>
        <w:rPr>
          <w:rFonts w:hint="eastAsia" w:ascii="宋体" w:hAnsi="宋体" w:eastAsia="宋体" w:cs="Times New Roman"/>
          <w:color w:val="000000"/>
          <w:spacing w:val="2"/>
          <w:sz w:val="24"/>
          <w:szCs w:val="24"/>
        </w:rPr>
        <w:t>服务承包人</w:t>
      </w:r>
      <w:r>
        <w:rPr>
          <w:rFonts w:hint="eastAsia" w:ascii="Times New Roman" w:hAnsi="Times New Roman" w:eastAsia="宋体" w:cs="Times New Roman"/>
          <w:color w:val="000000"/>
          <w:sz w:val="24"/>
          <w:szCs w:val="24"/>
        </w:rPr>
        <w:t>。</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1</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2</w:t>
      </w:r>
      <w:r>
        <w:rPr>
          <w:rFonts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招标文件的组成</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本招标文件由下列部分组成：</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）投标邀请</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rPr>
        <w:t>）投标人须知</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3</w:t>
      </w:r>
      <w:r>
        <w:rPr>
          <w:rFonts w:hint="eastAsia" w:ascii="Times New Roman" w:hAnsi="Times New Roman" w:eastAsia="宋体" w:cs="Times New Roman"/>
          <w:color w:val="000000"/>
          <w:sz w:val="24"/>
          <w:szCs w:val="24"/>
        </w:rPr>
        <w:t>）项目要求及有关说明</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4</w:t>
      </w:r>
      <w:r>
        <w:rPr>
          <w:rFonts w:hint="eastAsia" w:ascii="Times New Roman" w:hAnsi="Times New Roman" w:eastAsia="宋体" w:cs="Times New Roman"/>
          <w:color w:val="000000"/>
          <w:sz w:val="24"/>
          <w:szCs w:val="24"/>
        </w:rPr>
        <w:t>）合同主要条款</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（5）附件目录及格式</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1</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3</w:t>
      </w:r>
      <w:r>
        <w:rPr>
          <w:rFonts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招标文件的澄清</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如投标人对招标文件的某些内容有疑问，应在投标截止时间3日前以书面形式传真通知招标人，招标人将予以书面答复。招标人认为有必要时，可将答复内容（包括疑问内容，但不包括疑问来源）在南通大学招标信息上公开发布。</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1</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4</w:t>
      </w:r>
      <w:r>
        <w:rPr>
          <w:rFonts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招标文件的补充和修改</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）招标人有权在投标截止时间</w:t>
      </w:r>
      <w:r>
        <w:rPr>
          <w:rFonts w:ascii="Times New Roman" w:hAnsi="Times New Roman" w:eastAsia="宋体" w:cs="Times New Roman"/>
          <w:color w:val="000000"/>
          <w:sz w:val="24"/>
          <w:szCs w:val="24"/>
        </w:rPr>
        <w:t>3</w:t>
      </w:r>
      <w:r>
        <w:rPr>
          <w:rFonts w:hint="eastAsia" w:ascii="Times New Roman" w:hAnsi="Times New Roman" w:eastAsia="宋体" w:cs="Times New Roman"/>
          <w:color w:val="000000"/>
          <w:sz w:val="24"/>
          <w:szCs w:val="24"/>
        </w:rPr>
        <w:t>日前对招标文件进行补充和修改，补充和修改的内容在南通大学招标管理网站上公开发布。补充和修改的内容作为招标文件的组成部分，对投标人具有同等约束作用。</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（2）如招标文件的补充和修改对投标人准备投标的时间有影响，招标人有权决定推迟投标截止时间和开标时间。</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二</w:t>
      </w:r>
      <w:r>
        <w:rPr>
          <w:rFonts w:ascii="Times New Roman" w:hAnsi="Times New Roman" w:eastAsia="宋体" w:cs="Times New Roman"/>
          <w:b/>
          <w:color w:val="000000"/>
          <w:sz w:val="24"/>
          <w:szCs w:val="24"/>
        </w:rPr>
        <w:t xml:space="preserve">. </w:t>
      </w:r>
      <w:r>
        <w:rPr>
          <w:rFonts w:hint="eastAsia" w:ascii="Times New Roman" w:hAnsi="Times New Roman" w:eastAsia="宋体" w:cs="Times New Roman"/>
          <w:b/>
          <w:color w:val="000000"/>
          <w:sz w:val="24"/>
          <w:szCs w:val="24"/>
        </w:rPr>
        <w:t>投标文件</w:t>
      </w:r>
    </w:p>
    <w:p>
      <w:pPr>
        <w:spacing w:line="360" w:lineRule="auto"/>
        <w:ind w:right="-21" w:rightChars="-10" w:firstLine="540" w:firstLineChars="224"/>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rPr>
        <w:t>2</w:t>
      </w:r>
      <w:r>
        <w:rPr>
          <w:rFonts w:ascii="Times New Roman" w:hAnsi="Times New Roman" w:eastAsia="宋体" w:cs="Times New Roman"/>
          <w:b/>
          <w:color w:val="000000"/>
          <w:sz w:val="24"/>
          <w:szCs w:val="24"/>
        </w:rPr>
        <w:t>.1.</w:t>
      </w:r>
      <w:r>
        <w:rPr>
          <w:rFonts w:hint="eastAsia"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投标文件的语言</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）投标文件及来往函件应以中文书写。</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rPr>
        <w:t>）授权文件、产品说明书、样本等非中文材料，其中的要点应附有中文译文。</w:t>
      </w:r>
    </w:p>
    <w:p>
      <w:pPr>
        <w:spacing w:line="360" w:lineRule="auto"/>
        <w:ind w:right="-21" w:rightChars="-10" w:firstLine="540" w:firstLineChars="224"/>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rPr>
        <w:t>2</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2</w:t>
      </w:r>
      <w:r>
        <w:rPr>
          <w:rFonts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投标文件的构成</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投标人编写的投标文件必须包括以下部分：</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）投标书（格式见附件2）</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rPr>
        <w:t>）开标一览表（格式见附件3）</w:t>
      </w:r>
    </w:p>
    <w:p>
      <w:pPr>
        <w:tabs>
          <w:tab w:val="left" w:pos="6705"/>
        </w:tabs>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（3）投标人资格证明文件（详见</w:t>
      </w:r>
      <w:r>
        <w:rPr>
          <w:rFonts w:hint="eastAsia" w:ascii="Times New Roman" w:hAnsi="Times New Roman" w:eastAsia="宋体" w:cs="Times New Roman"/>
          <w:b/>
          <w:color w:val="000000"/>
          <w:sz w:val="24"/>
          <w:szCs w:val="24"/>
        </w:rPr>
        <w:t>2</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3）</w:t>
      </w:r>
      <w:r>
        <w:rPr>
          <w:rFonts w:ascii="Times New Roman" w:hAnsi="Times New Roman" w:eastAsia="宋体" w:cs="Times New Roman"/>
          <w:color w:val="000000"/>
          <w:sz w:val="24"/>
          <w:szCs w:val="24"/>
        </w:rPr>
        <w:tab/>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（4）投标人上一年度企业财务报表</w:t>
      </w:r>
    </w:p>
    <w:p>
      <w:pPr>
        <w:widowControl/>
        <w:shd w:val="clear" w:color="auto" w:fill="FFFFFF"/>
        <w:spacing w:line="360" w:lineRule="auto"/>
        <w:ind w:right="-21" w:rightChars="-10" w:firstLine="538" w:firstLineChars="224"/>
        <w:jc w:val="left"/>
        <w:rPr>
          <w:rFonts w:ascii="宋体" w:hAnsi="宋体" w:eastAsia="宋体" w:cs="宋体"/>
          <w:color w:val="000000"/>
          <w:kern w:val="0"/>
          <w:sz w:val="24"/>
          <w:szCs w:val="24"/>
        </w:rPr>
      </w:pPr>
      <w:r>
        <w:rPr>
          <w:rFonts w:hint="eastAsia" w:ascii="Times New Roman" w:hAnsi="Times New Roman" w:eastAsia="宋体" w:cs="Times New Roman"/>
          <w:color w:val="000000"/>
          <w:sz w:val="24"/>
          <w:szCs w:val="24"/>
        </w:rPr>
        <w:t>（5）</w:t>
      </w:r>
      <w:r>
        <w:rPr>
          <w:rFonts w:hint="eastAsia" w:ascii="宋体" w:hAnsi="宋体" w:eastAsia="宋体" w:cs="宋体"/>
          <w:color w:val="000000"/>
          <w:kern w:val="0"/>
          <w:sz w:val="24"/>
          <w:szCs w:val="24"/>
        </w:rPr>
        <w:t>证明公司正式用工人数的材料复印件</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宋体" w:hAnsi="宋体" w:eastAsia="宋体" w:cs="宋体"/>
          <w:color w:val="000000"/>
          <w:kern w:val="0"/>
          <w:sz w:val="24"/>
          <w:szCs w:val="24"/>
        </w:rPr>
        <w:t>（6）正在服务的物业安保项目合同复印件</w:t>
      </w:r>
    </w:p>
    <w:p>
      <w:pPr>
        <w:spacing w:line="360" w:lineRule="auto"/>
        <w:ind w:right="-21" w:rightChars="-10" w:firstLine="538" w:firstLineChars="224"/>
        <w:rPr>
          <w:rFonts w:ascii="Times New Roman" w:hAnsi="Times New Roman" w:eastAsia="宋体" w:cs="Times New Roman"/>
          <w:b/>
          <w:color w:val="000000"/>
          <w:sz w:val="24"/>
          <w:szCs w:val="24"/>
        </w:rPr>
      </w:pPr>
      <w:r>
        <w:rPr>
          <w:rFonts w:hint="eastAsia" w:ascii="Times New Roman" w:hAnsi="Times New Roman" w:eastAsia="宋体" w:cs="Times New Roman"/>
          <w:color w:val="000000"/>
          <w:sz w:val="24"/>
          <w:szCs w:val="24"/>
        </w:rPr>
        <w:t>（7）投标人认为需要陈述的其他内容</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2</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3</w:t>
      </w:r>
      <w:r>
        <w:rPr>
          <w:rFonts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投标人资格证明文件</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（1）营业执照副本复印件（加盖投标人公章）</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rPr>
        <w:t>）税务登记证副本复印件（加盖投标人公章）</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（3）法定代表人资格证明原件（格式见附件4）</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（4）法定代表人授权书原件（格式见附件5）</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（5）法定代表人及授权代表身份证复印件</w:t>
      </w:r>
    </w:p>
    <w:p>
      <w:pPr>
        <w:spacing w:line="360" w:lineRule="auto"/>
        <w:ind w:right="-21" w:rightChars="-10" w:firstLine="538" w:firstLineChars="224"/>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（6）2015年安排在南通大学的保安人员情况表（1—12月）（含姓名、性别、岗位、身份证号码、联系电话等）</w:t>
      </w:r>
    </w:p>
    <w:p>
      <w:pPr>
        <w:tabs>
          <w:tab w:val="left" w:pos="3831"/>
        </w:tabs>
        <w:spacing w:line="360" w:lineRule="auto"/>
        <w:ind w:right="-21" w:rightChars="-10"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（7）2015年考核情况表</w:t>
      </w:r>
    </w:p>
    <w:p>
      <w:pPr>
        <w:tabs>
          <w:tab w:val="left" w:pos="3831"/>
        </w:tabs>
        <w:spacing w:line="360" w:lineRule="auto"/>
        <w:ind w:right="-21" w:rightChars="-10" w:firstLine="538" w:firstLineChars="224"/>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（8）</w:t>
      </w:r>
      <w:r>
        <w:rPr>
          <w:rFonts w:hint="eastAsia" w:ascii="Times New Roman" w:hAnsi="Times New Roman" w:eastAsia="宋体" w:cs="Times New Roman"/>
          <w:color w:val="000000"/>
          <w:sz w:val="24"/>
          <w:szCs w:val="24"/>
        </w:rPr>
        <w:t>其他相关证明</w:t>
      </w:r>
      <w:r>
        <w:rPr>
          <w:rFonts w:ascii="Times New Roman" w:hAnsi="Times New Roman" w:eastAsia="宋体" w:cs="Times New Roman"/>
          <w:color w:val="000000"/>
          <w:sz w:val="24"/>
          <w:szCs w:val="24"/>
        </w:rPr>
        <w:tab/>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2</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4</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投标文件的形式及签署</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）投标人需提交投标文件正本</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份、副本4份，并在投标文件的封面上明确标明投标文件正本和副本。如投标文件正本与副本有不同之处，以正本为准。</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（2）投标文件正本与副本均应使用</w:t>
      </w:r>
      <w:r>
        <w:rPr>
          <w:rFonts w:ascii="Times New Roman" w:hAnsi="Times New Roman" w:eastAsia="宋体" w:cs="Times New Roman"/>
          <w:color w:val="000000"/>
          <w:sz w:val="24"/>
          <w:szCs w:val="24"/>
        </w:rPr>
        <w:t>A4</w:t>
      </w:r>
      <w:r>
        <w:rPr>
          <w:rFonts w:hint="eastAsia" w:ascii="Times New Roman" w:hAnsi="Times New Roman" w:eastAsia="宋体" w:cs="Times New Roman"/>
          <w:color w:val="000000"/>
          <w:sz w:val="24"/>
          <w:szCs w:val="24"/>
        </w:rPr>
        <w:t>型纸打印，图表等可按同样规格的倍数扩展，且经授权代表签署。</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（3）投标文件不应有涂改、增删之处，但如有错误必须修改时，修改处必须由原授权代表签署。</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2</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5</w:t>
      </w:r>
      <w:r>
        <w:rPr>
          <w:rFonts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投标文件的密封和标记</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投标人应将投标文件用封套加以密封，在封口处盖骑缝公章，并在封套上标明：</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（1）收    件    人：南通大学保卫处</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（2）招标项目编号：</w:t>
      </w:r>
      <w:r>
        <w:rPr>
          <w:rFonts w:ascii="Times New Roman" w:hAnsi="Times New Roman" w:eastAsia="宋体" w:cs="Times New Roman"/>
          <w:color w:val="000000"/>
          <w:sz w:val="24"/>
          <w:szCs w:val="24"/>
          <w:u w:val="single"/>
        </w:rPr>
        <w:t xml:space="preserve">                                </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（3）招标项目名称：</w:t>
      </w:r>
      <w:r>
        <w:rPr>
          <w:rFonts w:ascii="Times New Roman" w:hAnsi="Times New Roman" w:eastAsia="宋体" w:cs="Times New Roman"/>
          <w:color w:val="000000"/>
          <w:sz w:val="24"/>
          <w:szCs w:val="24"/>
          <w:u w:val="single"/>
        </w:rPr>
        <w:t xml:space="preserve">                                </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（4）投标人名称：</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u w:val="single"/>
        </w:rPr>
        <w:t xml:space="preserve">                                 </w:t>
      </w:r>
    </w:p>
    <w:p>
      <w:pPr>
        <w:spacing w:line="360" w:lineRule="auto"/>
        <w:ind w:right="-21" w:rightChars="-10" w:firstLine="538" w:firstLineChars="224"/>
        <w:rPr>
          <w:rFonts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（5）投标人地址：</w:t>
      </w:r>
      <w:r>
        <w:rPr>
          <w:rFonts w:ascii="Times New Roman" w:hAnsi="Times New Roman" w:eastAsia="宋体" w:cs="Times New Roman"/>
          <w:color w:val="000000"/>
          <w:sz w:val="24"/>
          <w:szCs w:val="24"/>
          <w:u w:val="single"/>
        </w:rPr>
        <w:t xml:space="preserve">                                  </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（6）联系电话：</w:t>
      </w:r>
      <w:r>
        <w:rPr>
          <w:rFonts w:ascii="Times New Roman" w:hAnsi="Times New Roman" w:eastAsia="宋体" w:cs="Times New Roman"/>
          <w:color w:val="000000"/>
          <w:sz w:val="24"/>
          <w:szCs w:val="24"/>
          <w:u w:val="single"/>
        </w:rPr>
        <w:t xml:space="preserve">                                    </w:t>
      </w:r>
    </w:p>
    <w:p>
      <w:pPr>
        <w:spacing w:line="360" w:lineRule="auto"/>
        <w:ind w:right="-21" w:rightChars="-10" w:firstLine="538" w:firstLineChars="224"/>
        <w:rPr>
          <w:rFonts w:ascii="Times New Roman" w:hAnsi="Times New Roman" w:eastAsia="宋体" w:cs="Times New Roman"/>
          <w:b/>
          <w:color w:val="000000"/>
          <w:sz w:val="24"/>
          <w:szCs w:val="24"/>
        </w:rPr>
      </w:pPr>
      <w:r>
        <w:rPr>
          <w:rFonts w:hint="eastAsia" w:ascii="Times New Roman" w:hAnsi="Times New Roman" w:eastAsia="宋体" w:cs="Times New Roman"/>
          <w:color w:val="000000"/>
          <w:sz w:val="24"/>
          <w:szCs w:val="24"/>
        </w:rPr>
        <w:t>（7）开标之前不得启封</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没有按上述规定密封和标记的投标文件，招标人将不承担投标文件错放或提前开启的责任，由此造成提前开启的投标文件招标人将予以拒绝。</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三、投标细则</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3.1.</w:t>
      </w:r>
      <w:r>
        <w:rPr>
          <w:rFonts w:hint="eastAsia" w:ascii="宋体" w:hAnsi="宋体" w:eastAsia="宋体" w:cs="Times New Roman"/>
          <w:bCs/>
          <w:color w:val="000000"/>
          <w:sz w:val="24"/>
          <w:szCs w:val="24"/>
        </w:rPr>
        <w:t>投标人在投标前必须按照项目要求做好调研和咨询工作，投标书对校园安保服务要具有针对性（</w:t>
      </w:r>
      <w:r>
        <w:rPr>
          <w:rFonts w:hint="eastAsia" w:ascii="宋体" w:hAnsi="宋体" w:eastAsia="宋体" w:cs="Times New Roman"/>
          <w:color w:val="000000"/>
          <w:sz w:val="24"/>
          <w:szCs w:val="24"/>
        </w:rPr>
        <w:t>业务咨询：）</w:t>
      </w:r>
      <w:r>
        <w:rPr>
          <w:rFonts w:hint="eastAsia" w:ascii="宋体" w:hAnsi="宋体" w:eastAsia="宋体" w:cs="Times New Roman"/>
          <w:bCs/>
          <w:color w:val="000000"/>
          <w:sz w:val="24"/>
          <w:szCs w:val="24"/>
        </w:rPr>
        <w:t>。</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3</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2</w:t>
      </w:r>
      <w:r>
        <w:rPr>
          <w:rFonts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投标报价</w:t>
      </w:r>
    </w:p>
    <w:p>
      <w:pPr>
        <w:spacing w:line="360" w:lineRule="auto"/>
        <w:ind w:right="-21" w:rightChars="-10" w:firstLine="538" w:firstLineChars="224"/>
        <w:rPr>
          <w:rFonts w:ascii="宋体" w:hAnsi="宋体" w:eastAsia="宋体" w:cs="宋体"/>
          <w:color w:val="000000"/>
          <w:kern w:val="0"/>
          <w:sz w:val="24"/>
          <w:szCs w:val="24"/>
        </w:rPr>
      </w:pPr>
      <w:r>
        <w:rPr>
          <w:rFonts w:hint="eastAsia" w:ascii="宋体" w:hAnsi="宋体" w:eastAsia="宋体" w:cs="Times New Roman"/>
          <w:bCs/>
          <w:color w:val="000000"/>
          <w:sz w:val="24"/>
          <w:szCs w:val="24"/>
        </w:rPr>
        <w:t>投标总报价应包括满足招标文件要求，</w:t>
      </w:r>
      <w:r>
        <w:rPr>
          <w:rFonts w:hint="eastAsia" w:ascii="宋体" w:hAnsi="宋体" w:eastAsia="宋体" w:cs="宋体"/>
          <w:color w:val="000000"/>
          <w:kern w:val="0"/>
          <w:sz w:val="24"/>
          <w:szCs w:val="24"/>
        </w:rPr>
        <w:t>按全年度计算的校园安保服务总费用。需提供详细的报价测算表，包括人员工资、津贴、保险费、管理费等。</w:t>
      </w:r>
    </w:p>
    <w:p>
      <w:pPr>
        <w:tabs>
          <w:tab w:val="left" w:pos="735"/>
          <w:tab w:val="left" w:pos="1050"/>
          <w:tab w:val="left" w:pos="1080"/>
        </w:tabs>
        <w:spacing w:line="360" w:lineRule="auto"/>
        <w:ind w:right="-21" w:rightChars="-10"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投标报价在合同执行期间是固定不变和不可变更的，不因市场变化因素而变动，投标人在计算报价时需考虑风险因素。</w:t>
      </w:r>
    </w:p>
    <w:p>
      <w:pPr>
        <w:widowControl/>
        <w:shd w:val="clear" w:color="auto" w:fill="FFFFFF"/>
        <w:spacing w:line="360" w:lineRule="auto"/>
        <w:ind w:right="-21" w:rightChars="-10" w:firstLine="540" w:firstLineChars="224"/>
        <w:jc w:val="left"/>
        <w:rPr>
          <w:rFonts w:ascii="宋体" w:hAnsi="宋体" w:eastAsia="宋体" w:cs="宋体"/>
          <w:color w:val="000000"/>
          <w:kern w:val="0"/>
          <w:sz w:val="24"/>
          <w:szCs w:val="24"/>
        </w:rPr>
      </w:pPr>
      <w:r>
        <w:rPr>
          <w:rFonts w:hint="eastAsia" w:ascii="Times New Roman" w:hAnsi="Times New Roman" w:eastAsia="宋体" w:cs="Times New Roman"/>
          <w:b/>
          <w:color w:val="000000"/>
          <w:sz w:val="24"/>
          <w:szCs w:val="24"/>
        </w:rPr>
        <w:t>3</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3.</w:t>
      </w:r>
      <w:r>
        <w:rPr>
          <w:rFonts w:hint="eastAsia" w:ascii="宋体" w:hAnsi="宋体" w:eastAsia="宋体" w:cs="宋体"/>
          <w:color w:val="000000"/>
          <w:kern w:val="0"/>
          <w:sz w:val="24"/>
          <w:szCs w:val="24"/>
        </w:rPr>
        <w:t>投标人的优惠条件须在投标文件中书面承诺并说明。</w:t>
      </w:r>
    </w:p>
    <w:p>
      <w:pPr>
        <w:widowControl/>
        <w:shd w:val="clear" w:color="auto" w:fill="FFFFFF"/>
        <w:spacing w:line="360" w:lineRule="auto"/>
        <w:ind w:right="-21" w:rightChars="-10" w:firstLine="540" w:firstLineChars="224"/>
        <w:jc w:val="left"/>
        <w:rPr>
          <w:rFonts w:ascii="宋体" w:hAnsi="宋体" w:eastAsia="宋体" w:cs="宋体"/>
          <w:color w:val="000000"/>
          <w:kern w:val="0"/>
          <w:sz w:val="24"/>
          <w:szCs w:val="24"/>
        </w:rPr>
      </w:pPr>
      <w:r>
        <w:rPr>
          <w:rFonts w:hint="eastAsia" w:ascii="Times New Roman" w:hAnsi="Times New Roman" w:eastAsia="宋体" w:cs="Times New Roman"/>
          <w:b/>
          <w:color w:val="000000"/>
          <w:sz w:val="24"/>
          <w:szCs w:val="24"/>
        </w:rPr>
        <w:t>3</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4.</w:t>
      </w:r>
      <w:r>
        <w:rPr>
          <w:rFonts w:hint="eastAsia" w:ascii="宋体" w:hAnsi="宋体" w:eastAsia="宋体" w:cs="宋体"/>
          <w:color w:val="000000"/>
          <w:kern w:val="0"/>
          <w:sz w:val="24"/>
          <w:szCs w:val="24"/>
        </w:rPr>
        <w:t>投标书中校园安保服务工作计划作为投标报价的依据。</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3</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5.</w:t>
      </w:r>
      <w:r>
        <w:rPr>
          <w:rFonts w:hint="eastAsia" w:ascii="Times New Roman" w:hAnsi="Times New Roman" w:eastAsia="宋体" w:cs="Times New Roman"/>
          <w:color w:val="000000"/>
          <w:sz w:val="24"/>
          <w:szCs w:val="24"/>
        </w:rPr>
        <w:t>投标有效期</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从投标截止时间起，投标有效期为</w:t>
      </w:r>
      <w:r>
        <w:rPr>
          <w:rFonts w:hint="eastAsia" w:ascii="Times New Roman" w:hAnsi="Times New Roman" w:eastAsia="宋体" w:cs="Times New Roman"/>
          <w:b/>
          <w:color w:val="000000"/>
          <w:sz w:val="24"/>
          <w:szCs w:val="24"/>
        </w:rPr>
        <w:t>9</w:t>
      </w:r>
      <w:r>
        <w:rPr>
          <w:rFonts w:ascii="Times New Roman" w:hAnsi="Times New Roman" w:eastAsia="宋体" w:cs="Times New Roman"/>
          <w:b/>
          <w:color w:val="000000"/>
          <w:sz w:val="24"/>
          <w:szCs w:val="24"/>
        </w:rPr>
        <w:t>0</w:t>
      </w:r>
      <w:r>
        <w:rPr>
          <w:rFonts w:hint="eastAsia" w:ascii="Times New Roman" w:hAnsi="Times New Roman" w:eastAsia="宋体" w:cs="Times New Roman"/>
          <w:color w:val="000000"/>
          <w:sz w:val="24"/>
          <w:szCs w:val="24"/>
        </w:rPr>
        <w:t>天。</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3</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6.</w:t>
      </w:r>
      <w:r>
        <w:rPr>
          <w:rFonts w:hint="eastAsia" w:ascii="Times New Roman" w:hAnsi="Times New Roman" w:eastAsia="宋体" w:cs="Times New Roman"/>
          <w:color w:val="000000"/>
          <w:sz w:val="24"/>
          <w:szCs w:val="24"/>
        </w:rPr>
        <w:t>投标文件的递交</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）投标人应仔细阅读招标文件的所有内容并作出实质性的响应，同时按招标文件规定的要求和格式，提交完整的投标文件。</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rPr>
        <w:t>）投标文件应在投标截止时间前送达南通大学保卫处，迟到的投标文件招标人将拒收或不启封退给投标人。</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3</w:t>
      </w:r>
      <w:r>
        <w:rPr>
          <w:rFonts w:hint="eastAsia" w:ascii="Times New Roman" w:hAnsi="Times New Roman" w:eastAsia="宋体" w:cs="Times New Roman"/>
          <w:color w:val="000000"/>
          <w:sz w:val="24"/>
          <w:szCs w:val="24"/>
        </w:rPr>
        <w:t>）招标人不接受电报、电话、传真及电子邮件投标。</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（4）投标单位须于2016年3月18日下午2点前将投标文件送交南通大学主校区综合楼502，同时向财务处交纳投标保证金一万元人民币。</w:t>
      </w:r>
    </w:p>
    <w:p>
      <w:pPr>
        <w:spacing w:line="360" w:lineRule="auto"/>
        <w:ind w:right="-21" w:rightChars="-10" w:firstLine="540" w:firstLineChars="224"/>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rPr>
        <w:t>3</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7.</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投标文件的修改和撤回</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）投标截止时间后投标文件不得修改。</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（2）投标截止时间前投标人可以撤标，但在投标截止时间后不允许撤标。</w:t>
      </w:r>
    </w:p>
    <w:p>
      <w:pPr>
        <w:spacing w:line="360" w:lineRule="auto"/>
        <w:ind w:right="-21" w:rightChars="-10" w:firstLine="540" w:firstLineChars="224"/>
        <w:rPr>
          <w:rFonts w:ascii="宋体" w:hAnsi="宋体" w:eastAsia="宋体" w:cs="Times New Roman"/>
          <w:b/>
          <w:color w:val="000000"/>
          <w:sz w:val="24"/>
          <w:szCs w:val="24"/>
        </w:rPr>
      </w:pPr>
      <w:r>
        <w:rPr>
          <w:rFonts w:hint="eastAsia" w:ascii="宋体" w:hAnsi="宋体" w:eastAsia="宋体" w:cs="Times New Roman"/>
          <w:b/>
          <w:color w:val="000000"/>
          <w:sz w:val="24"/>
          <w:szCs w:val="24"/>
        </w:rPr>
        <w:t>四、开标、评标、定标</w:t>
      </w:r>
    </w:p>
    <w:p>
      <w:pPr>
        <w:spacing w:line="360" w:lineRule="auto"/>
        <w:ind w:right="-21" w:rightChars="-10" w:firstLine="540" w:firstLineChars="224"/>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rPr>
        <w:t>4</w:t>
      </w:r>
      <w:r>
        <w:rPr>
          <w:rFonts w:ascii="Times New Roman" w:hAnsi="Times New Roman" w:eastAsia="宋体" w:cs="Times New Roman"/>
          <w:b/>
          <w:color w:val="000000"/>
          <w:sz w:val="24"/>
          <w:szCs w:val="24"/>
        </w:rPr>
        <w:t>.1</w:t>
      </w:r>
      <w:r>
        <w:rPr>
          <w:rFonts w:hint="eastAsia" w:ascii="Times New Roman" w:hAnsi="Times New Roman" w:eastAsia="宋体" w:cs="Times New Roman"/>
          <w:b/>
          <w:color w:val="000000"/>
          <w:sz w:val="24"/>
          <w:szCs w:val="24"/>
        </w:rPr>
        <w:t xml:space="preserve">. </w:t>
      </w:r>
      <w:r>
        <w:rPr>
          <w:rFonts w:hint="eastAsia" w:ascii="Times New Roman" w:hAnsi="Times New Roman" w:eastAsia="宋体" w:cs="Times New Roman"/>
          <w:color w:val="000000"/>
          <w:sz w:val="24"/>
          <w:szCs w:val="24"/>
        </w:rPr>
        <w:t>招标人组织专家组成评标小组进行评标。评标小组有权决定中标人或否决所有投标，也没有义务必须接受最低报价的投标。</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4</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 xml:space="preserve">2. </w:t>
      </w:r>
      <w:r>
        <w:rPr>
          <w:rFonts w:hint="eastAsia" w:ascii="Times New Roman" w:hAnsi="Times New Roman" w:eastAsia="宋体" w:cs="Times New Roman"/>
          <w:color w:val="000000"/>
          <w:sz w:val="24"/>
          <w:szCs w:val="24"/>
        </w:rPr>
        <w:t>在详细评标之前，招标人和评委要对投标人的投标资格以及投标文件是否实质上响应了招标文件的要求进行审查。实质上响应的投标应该是与招标文件要求的全部条款、条件、指标和规格相符，没有重大偏离的投标。</w:t>
      </w:r>
    </w:p>
    <w:p>
      <w:pPr>
        <w:spacing w:line="360" w:lineRule="auto"/>
        <w:ind w:right="-21" w:rightChars="-10" w:firstLine="540" w:firstLineChars="224"/>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rPr>
        <w:t>4</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3.</w:t>
      </w:r>
      <w:r>
        <w:rPr>
          <w:rFonts w:hint="eastAsia" w:ascii="Times New Roman" w:hAnsi="Times New Roman" w:eastAsia="宋体" w:cs="Times New Roman"/>
          <w:color w:val="000000"/>
          <w:sz w:val="24"/>
          <w:szCs w:val="24"/>
        </w:rPr>
        <w:t>招标人和评委判定投标的响应性只根据投标本身的内容，而不寻求外部的证据，投标人不得通过修正或撤销不符合要求的偏离从而使其投标成为实质上响应的投标。</w:t>
      </w:r>
    </w:p>
    <w:p>
      <w:pPr>
        <w:spacing w:line="360" w:lineRule="auto"/>
        <w:ind w:right="-21" w:rightChars="-10" w:firstLine="540" w:firstLineChars="224"/>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rPr>
        <w:t>4</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 xml:space="preserve">4. </w:t>
      </w:r>
      <w:r>
        <w:rPr>
          <w:rFonts w:hint="eastAsia" w:ascii="Times New Roman" w:hAnsi="Times New Roman" w:eastAsia="宋体" w:cs="Times New Roman"/>
          <w:color w:val="000000"/>
          <w:sz w:val="24"/>
          <w:szCs w:val="24"/>
        </w:rPr>
        <w:t>投标文件出现（但不限于）下列情况之一将被拒绝：</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）超出经营范围投标的；</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（2）资格证明文件不全或不符合要求的；</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（3）投标文件无法定代表人签字或签字人无法定代表人有效授权的；</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（4）投标有效期不足的；</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（5）未按规定时间送交投标文件的；</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（6）其它未实质上响应招标文件要求投标的；</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（7）有损害招标人和用户利益的规定的。</w:t>
      </w:r>
    </w:p>
    <w:p>
      <w:pPr>
        <w:widowControl/>
        <w:shd w:val="clear" w:color="auto" w:fill="FFFFFF"/>
        <w:spacing w:line="360" w:lineRule="auto"/>
        <w:ind w:right="-21" w:rightChars="-10" w:firstLine="540" w:firstLineChars="224"/>
        <w:jc w:val="left"/>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rPr>
        <w:t>4</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 xml:space="preserve">5. </w:t>
      </w:r>
      <w:r>
        <w:rPr>
          <w:rFonts w:hint="eastAsia" w:ascii="Times New Roman" w:hAnsi="Times New Roman" w:eastAsia="宋体" w:cs="Times New Roman"/>
          <w:color w:val="000000"/>
          <w:sz w:val="24"/>
          <w:szCs w:val="24"/>
        </w:rPr>
        <w:t>评标小组在认为有必要时，将要求投标人述标或对投标文件中某些内容作出澄清或说明，但不接受投标人主动提出的澄清和说明。</w:t>
      </w:r>
    </w:p>
    <w:p>
      <w:pPr>
        <w:widowControl/>
        <w:shd w:val="clear" w:color="auto" w:fill="FFFFFF"/>
        <w:spacing w:line="360" w:lineRule="auto"/>
        <w:ind w:right="-21" w:rightChars="-10" w:firstLine="540" w:firstLineChars="224"/>
        <w:jc w:val="left"/>
        <w:rPr>
          <w:rFonts w:ascii="宋体" w:hAnsi="宋体" w:eastAsia="宋体" w:cs="宋体"/>
          <w:color w:val="000000"/>
          <w:kern w:val="0"/>
          <w:sz w:val="24"/>
          <w:szCs w:val="24"/>
        </w:rPr>
      </w:pPr>
      <w:r>
        <w:rPr>
          <w:rFonts w:hint="eastAsia" w:ascii="Times New Roman" w:hAnsi="Times New Roman" w:eastAsia="宋体" w:cs="Times New Roman"/>
          <w:b/>
          <w:color w:val="000000"/>
          <w:sz w:val="24"/>
          <w:szCs w:val="24"/>
        </w:rPr>
        <w:t>4</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6.</w:t>
      </w:r>
      <w:r>
        <w:rPr>
          <w:rFonts w:hint="eastAsia" w:ascii="宋体" w:hAnsi="宋体" w:eastAsia="宋体" w:cs="宋体"/>
          <w:color w:val="000000"/>
          <w:kern w:val="0"/>
          <w:sz w:val="24"/>
          <w:szCs w:val="24"/>
        </w:rPr>
        <w:t xml:space="preserve"> </w:t>
      </w:r>
      <w:r>
        <w:rPr>
          <w:rFonts w:hint="eastAsia" w:ascii="Times New Roman" w:hAnsi="Times New Roman" w:eastAsia="宋体" w:cs="Times New Roman"/>
          <w:color w:val="000000"/>
          <w:sz w:val="24"/>
          <w:szCs w:val="24"/>
        </w:rPr>
        <w:t>对未中标的投标人，招标人不作未中标解释。</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五、 评标办法</w:t>
      </w:r>
    </w:p>
    <w:p>
      <w:pPr>
        <w:spacing w:line="360" w:lineRule="auto"/>
        <w:ind w:right="-21" w:rightChars="-10" w:firstLine="540" w:firstLineChars="224"/>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rPr>
        <w:t>5.1</w:t>
      </w:r>
      <w:r>
        <w:rPr>
          <w:rFonts w:ascii="Times New Roman" w:hAnsi="Times New Roman" w:eastAsia="宋体" w:cs="Times New Roman"/>
          <w:b/>
          <w:color w:val="000000"/>
          <w:sz w:val="24"/>
          <w:szCs w:val="24"/>
        </w:rPr>
        <w:t>.</w:t>
      </w:r>
      <w:r>
        <w:rPr>
          <w:rFonts w:hint="eastAsia" w:ascii="Times New Roman" w:hAnsi="Times New Roman" w:eastAsia="宋体" w:cs="Times New Roman"/>
          <w:color w:val="000000"/>
          <w:sz w:val="24"/>
          <w:szCs w:val="24"/>
        </w:rPr>
        <w:t>本次招标的评标办法为综合评分法，即在最大限度地满足招标文件实质性要求前提下，按照招标文件中规定的公司规模、企业信誉及业绩、安保方案、服务承诺等各项因素进行综合评分。</w:t>
      </w:r>
    </w:p>
    <w:p>
      <w:pPr>
        <w:spacing w:line="360" w:lineRule="auto"/>
        <w:ind w:right="-21" w:rightChars="-10" w:firstLine="540" w:firstLineChars="224"/>
        <w:rPr>
          <w:rFonts w:ascii="宋体" w:hAnsi="宋体" w:eastAsia="宋体" w:cs="Times New Roman"/>
          <w:b/>
          <w:color w:val="000000"/>
          <w:sz w:val="24"/>
          <w:szCs w:val="24"/>
        </w:rPr>
      </w:pPr>
      <w:r>
        <w:rPr>
          <w:rFonts w:hint="eastAsia" w:ascii="宋体" w:hAnsi="宋体" w:eastAsia="宋体" w:cs="Times New Roman"/>
          <w:b/>
          <w:color w:val="000000"/>
          <w:sz w:val="24"/>
          <w:szCs w:val="24"/>
        </w:rPr>
        <w:t>六、中标通知书及合同的签订</w:t>
      </w:r>
    </w:p>
    <w:p>
      <w:pPr>
        <w:spacing w:line="360" w:lineRule="auto"/>
        <w:ind w:right="-21" w:rightChars="-10" w:firstLine="540" w:firstLineChars="224"/>
        <w:rPr>
          <w:rFonts w:ascii="仿宋_GB2312" w:hAnsi="Times New Roman" w:eastAsia="宋体" w:cs="Times New Roman"/>
          <w:color w:val="000000"/>
          <w:sz w:val="24"/>
          <w:szCs w:val="24"/>
        </w:rPr>
      </w:pPr>
      <w:r>
        <w:rPr>
          <w:rFonts w:hint="eastAsia" w:ascii="Times New Roman" w:hAnsi="Times New Roman" w:eastAsia="宋体" w:cs="Times New Roman"/>
          <w:b/>
          <w:color w:val="000000"/>
          <w:sz w:val="24"/>
          <w:szCs w:val="24"/>
        </w:rPr>
        <w:t>6</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 xml:space="preserve">1. </w:t>
      </w:r>
      <w:r>
        <w:rPr>
          <w:rFonts w:hint="eastAsia" w:ascii="宋体" w:hAnsi="宋体" w:eastAsia="宋体" w:cs="宋体"/>
          <w:color w:val="000000"/>
          <w:kern w:val="0"/>
          <w:sz w:val="24"/>
          <w:szCs w:val="24"/>
        </w:rPr>
        <w:t>经评标确定的中标人，招标人将通过学校招标信息网公示3天，公示期满无异议，即向中标人发出中标通知书。</w:t>
      </w:r>
    </w:p>
    <w:p>
      <w:pPr>
        <w:widowControl/>
        <w:shd w:val="clear" w:color="auto" w:fill="FFFFFF"/>
        <w:spacing w:line="360" w:lineRule="auto"/>
        <w:ind w:right="-21" w:rightChars="-10" w:firstLine="540" w:firstLineChars="224"/>
        <w:jc w:val="left"/>
        <w:rPr>
          <w:rFonts w:ascii="宋体" w:hAnsi="宋体" w:eastAsia="宋体" w:cs="宋体"/>
          <w:color w:val="000000"/>
          <w:kern w:val="0"/>
          <w:sz w:val="24"/>
          <w:szCs w:val="24"/>
        </w:rPr>
      </w:pPr>
      <w:r>
        <w:rPr>
          <w:rFonts w:hint="eastAsia" w:ascii="Times New Roman" w:hAnsi="Times New Roman" w:eastAsia="宋体" w:cs="Times New Roman"/>
          <w:b/>
          <w:color w:val="000000"/>
          <w:sz w:val="24"/>
          <w:szCs w:val="24"/>
        </w:rPr>
        <w:t>6</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 xml:space="preserve">2. </w:t>
      </w:r>
      <w:r>
        <w:rPr>
          <w:rFonts w:hint="eastAsia" w:ascii="宋体" w:hAnsi="宋体" w:eastAsia="宋体" w:cs="宋体"/>
          <w:color w:val="000000"/>
          <w:kern w:val="0"/>
          <w:sz w:val="24"/>
          <w:szCs w:val="24"/>
        </w:rPr>
        <w:t>中标人收到中标通知书后，应在5日内与招标人签订</w:t>
      </w:r>
      <w:r>
        <w:rPr>
          <w:rFonts w:hint="eastAsia" w:ascii="Times New Roman" w:hAnsi="Times New Roman" w:eastAsia="宋体" w:cs="Times New Roman"/>
          <w:color w:val="000000"/>
          <w:sz w:val="24"/>
          <w:szCs w:val="24"/>
        </w:rPr>
        <w:t>合同，</w:t>
      </w:r>
      <w:r>
        <w:rPr>
          <w:rFonts w:hint="eastAsia" w:ascii="宋体" w:hAnsi="宋体" w:eastAsia="宋体" w:cs="宋体"/>
          <w:color w:val="000000"/>
          <w:kern w:val="0"/>
          <w:sz w:val="24"/>
          <w:szCs w:val="24"/>
        </w:rPr>
        <w:t>过期视为放弃中标。</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6</w:t>
      </w:r>
      <w:r>
        <w:rPr>
          <w:rFonts w:ascii="Times New Roman" w:hAnsi="Times New Roman" w:eastAsia="宋体" w:cs="Times New Roman"/>
          <w:b/>
          <w:color w:val="000000"/>
          <w:sz w:val="24"/>
          <w:szCs w:val="24"/>
        </w:rPr>
        <w:t>.</w:t>
      </w:r>
      <w:r>
        <w:rPr>
          <w:rFonts w:hint="eastAsia" w:ascii="Times New Roman" w:hAnsi="Times New Roman" w:eastAsia="宋体" w:cs="Times New Roman"/>
          <w:b/>
          <w:color w:val="000000"/>
          <w:sz w:val="24"/>
          <w:szCs w:val="24"/>
        </w:rPr>
        <w:t xml:space="preserve">3. </w:t>
      </w:r>
      <w:r>
        <w:rPr>
          <w:rFonts w:hint="eastAsia" w:ascii="宋体" w:hAnsi="宋体" w:eastAsia="宋体" w:cs="宋体"/>
          <w:color w:val="000000"/>
          <w:kern w:val="0"/>
          <w:sz w:val="24"/>
          <w:szCs w:val="24"/>
        </w:rPr>
        <w:t>本招标文件和中标人的投标文件包括中标人所作出的各种书面承诺将作为招标人与中标人双方签订合同的依据，并作为合同的附件与合同具有同等法律效力。</w:t>
      </w:r>
    </w:p>
    <w:p>
      <w:pPr>
        <w:spacing w:line="360" w:lineRule="auto"/>
        <w:ind w:right="-21" w:rightChars="-10" w:firstLine="540" w:firstLineChars="224"/>
        <w:rPr>
          <w:rFonts w:ascii="Times New Roman" w:hAnsi="Times New Roman" w:eastAsia="黑体" w:cs="Times New Roman"/>
          <w:color w:val="000000"/>
          <w:sz w:val="24"/>
          <w:szCs w:val="24"/>
        </w:rPr>
      </w:pPr>
      <w:r>
        <w:rPr>
          <w:rFonts w:hint="eastAsia" w:ascii="Times New Roman" w:hAnsi="Times New Roman" w:eastAsia="宋体" w:cs="Times New Roman"/>
          <w:b/>
          <w:color w:val="000000"/>
          <w:sz w:val="24"/>
          <w:szCs w:val="24"/>
        </w:rPr>
        <w:t xml:space="preserve">6.4. </w:t>
      </w:r>
      <w:r>
        <w:rPr>
          <w:rFonts w:hint="eastAsia" w:ascii="Times New Roman" w:hAnsi="Times New Roman" w:eastAsia="宋体" w:cs="Times New Roman"/>
          <w:color w:val="000000"/>
          <w:sz w:val="24"/>
          <w:szCs w:val="24"/>
        </w:rPr>
        <w:t>如投标人中标后悔标，招标人将取消该投标人本次中标资格及今后两年内的投标资格。</w:t>
      </w:r>
    </w:p>
    <w:p>
      <w:pPr>
        <w:spacing w:line="360" w:lineRule="auto"/>
        <w:ind w:right="-21" w:rightChars="-10" w:firstLine="540" w:firstLineChars="224"/>
        <w:rPr>
          <w:rFonts w:ascii="宋体" w:hAnsi="宋体" w:eastAsia="宋体" w:cs="Times New Roman"/>
          <w:b/>
          <w:color w:val="000000"/>
          <w:sz w:val="24"/>
          <w:szCs w:val="24"/>
        </w:rPr>
      </w:pPr>
      <w:r>
        <w:rPr>
          <w:rFonts w:hint="eastAsia" w:ascii="宋体" w:hAnsi="宋体" w:eastAsia="宋体" w:cs="Times New Roman"/>
          <w:b/>
          <w:color w:val="000000"/>
          <w:sz w:val="24"/>
          <w:szCs w:val="24"/>
        </w:rPr>
        <w:t>七、其他</w:t>
      </w:r>
    </w:p>
    <w:p>
      <w:pPr>
        <w:spacing w:line="360" w:lineRule="auto"/>
        <w:ind w:right="-21" w:rightChars="-10" w:firstLine="540" w:firstLineChars="224"/>
        <w:rPr>
          <w:rFonts w:ascii="黑体" w:hAnsi="Times New Roman" w:eastAsia="黑体" w:cs="Times New Roman"/>
          <w:color w:val="000000"/>
          <w:sz w:val="24"/>
          <w:szCs w:val="24"/>
        </w:rPr>
      </w:pPr>
      <w:r>
        <w:rPr>
          <w:rFonts w:hint="eastAsia" w:ascii="黑体" w:hAnsi="Times New Roman" w:eastAsia="黑体" w:cs="Times New Roman"/>
          <w:b/>
          <w:color w:val="000000"/>
          <w:sz w:val="24"/>
          <w:szCs w:val="24"/>
        </w:rPr>
        <w:t>7.1.</w:t>
      </w:r>
      <w:r>
        <w:rPr>
          <w:rFonts w:hint="eastAsia" w:ascii="黑体" w:hAnsi="Times New Roman" w:eastAsia="黑体" w:cs="Times New Roman"/>
          <w:color w:val="000000"/>
          <w:sz w:val="24"/>
          <w:szCs w:val="24"/>
        </w:rPr>
        <w:t xml:space="preserve"> 本次招标不收中标服务费。</w:t>
      </w:r>
    </w:p>
    <w:p>
      <w:pPr>
        <w:spacing w:line="360" w:lineRule="auto"/>
        <w:ind w:right="-21" w:rightChars="-10" w:firstLine="540" w:firstLineChars="224"/>
        <w:rPr>
          <w:rFonts w:ascii="黑体" w:hAnsi="Times New Roman" w:eastAsia="黑体" w:cs="Times New Roman"/>
          <w:color w:val="000000"/>
          <w:sz w:val="24"/>
          <w:szCs w:val="24"/>
        </w:rPr>
      </w:pPr>
      <w:r>
        <w:rPr>
          <w:rFonts w:hint="eastAsia" w:ascii="黑体" w:hAnsi="Times New Roman" w:eastAsia="黑体" w:cs="Times New Roman"/>
          <w:b/>
          <w:color w:val="000000"/>
          <w:sz w:val="24"/>
          <w:szCs w:val="24"/>
        </w:rPr>
        <w:t>7.2.</w:t>
      </w:r>
      <w:r>
        <w:rPr>
          <w:rFonts w:hint="eastAsia" w:ascii="宋体" w:hAnsi="宋体" w:eastAsia="宋体" w:cs="Times New Roman"/>
          <w:color w:val="000000"/>
          <w:sz w:val="24"/>
          <w:szCs w:val="24"/>
        </w:rPr>
        <w:t>开标后，未中标单位保证金当即退还，中标单位保证金在签订并履行合同一周后退还。</w:t>
      </w:r>
    </w:p>
    <w:p>
      <w:pPr>
        <w:spacing w:line="360" w:lineRule="auto"/>
        <w:ind w:right="-21" w:rightChars="-10" w:firstLine="540" w:firstLineChars="224"/>
        <w:rPr>
          <w:rFonts w:ascii="宋体" w:hAnsi="宋体" w:eastAsia="宋体" w:cs="Times New Roman"/>
          <w:b/>
          <w:color w:val="000000"/>
          <w:spacing w:val="4"/>
          <w:sz w:val="44"/>
          <w:szCs w:val="44"/>
        </w:rPr>
      </w:pPr>
      <w:r>
        <w:rPr>
          <w:rFonts w:hint="eastAsia" w:ascii="黑体" w:hAnsi="Times New Roman" w:eastAsia="黑体" w:cs="Times New Roman"/>
          <w:b/>
          <w:color w:val="000000"/>
          <w:sz w:val="24"/>
          <w:szCs w:val="24"/>
        </w:rPr>
        <w:t>7.3.</w:t>
      </w:r>
      <w:r>
        <w:rPr>
          <w:rFonts w:hint="eastAsia" w:ascii="Times New Roman" w:hAnsi="Times New Roman" w:eastAsia="宋体" w:cs="Times New Roman"/>
          <w:color w:val="000000"/>
          <w:sz w:val="24"/>
          <w:szCs w:val="24"/>
        </w:rPr>
        <w:t xml:space="preserve"> 投标人无论中标与否，招标人不承担投标人参加投标的任何费用。</w:t>
      </w:r>
      <w:r>
        <w:rPr>
          <w:rFonts w:hint="eastAsia" w:ascii="黑体" w:hAnsi="Times New Roman" w:eastAsia="黑体" w:cs="Times New Roman"/>
          <w:b/>
          <w:color w:val="000000"/>
          <w:sz w:val="24"/>
          <w:szCs w:val="24"/>
        </w:rPr>
        <w:t xml:space="preserve"> </w:t>
      </w:r>
    </w:p>
    <w:p>
      <w:pPr>
        <w:spacing w:line="360" w:lineRule="auto"/>
        <w:ind w:right="-21" w:rightChars="-10"/>
        <w:jc w:val="center"/>
        <w:rPr>
          <w:rFonts w:ascii="宋体" w:hAnsi="宋体" w:eastAsia="宋体" w:cs="Times New Roman"/>
          <w:b/>
          <w:color w:val="000000"/>
          <w:sz w:val="44"/>
          <w:szCs w:val="44"/>
        </w:rPr>
      </w:pPr>
      <w:r>
        <w:rPr>
          <w:rFonts w:ascii="宋体" w:hAnsi="宋体" w:eastAsia="宋体" w:cs="Times New Roman"/>
          <w:b/>
          <w:color w:val="000000"/>
          <w:spacing w:val="4"/>
          <w:sz w:val="44"/>
          <w:szCs w:val="44"/>
        </w:rPr>
        <w:br w:type="page"/>
      </w:r>
      <w:r>
        <w:rPr>
          <w:rFonts w:hint="eastAsia" w:ascii="宋体" w:hAnsi="宋体" w:eastAsia="宋体" w:cs="Times New Roman"/>
          <w:b/>
          <w:color w:val="000000"/>
          <w:spacing w:val="4"/>
          <w:sz w:val="44"/>
          <w:szCs w:val="44"/>
        </w:rPr>
        <w:t xml:space="preserve">第二部分  </w:t>
      </w:r>
      <w:r>
        <w:rPr>
          <w:rFonts w:hint="eastAsia" w:ascii="宋体" w:hAnsi="宋体" w:eastAsia="宋体" w:cs="Times New Roman"/>
          <w:b/>
          <w:color w:val="000000"/>
          <w:sz w:val="44"/>
          <w:szCs w:val="44"/>
        </w:rPr>
        <w:t>项目要求及有关说明</w:t>
      </w:r>
    </w:p>
    <w:p>
      <w:pPr>
        <w:spacing w:line="360" w:lineRule="auto"/>
        <w:ind w:right="-21" w:rightChars="-10" w:firstLine="540" w:firstLineChars="224"/>
        <w:rPr>
          <w:rFonts w:ascii="Times New Roman" w:hAnsi="Times New Roman" w:eastAsia="宋体" w:cs="Times New Roman"/>
          <w:b/>
          <w:color w:val="000000"/>
          <w:sz w:val="24"/>
          <w:szCs w:val="24"/>
        </w:rPr>
      </w:pPr>
    </w:p>
    <w:p>
      <w:pPr>
        <w:spacing w:line="360" w:lineRule="auto"/>
        <w:ind w:firstLine="540" w:firstLineChars="224"/>
        <w:rPr>
          <w:rFonts w:ascii="宋体" w:hAnsi="宋体" w:eastAsia="宋体" w:cs="Times New Roman"/>
          <w:b/>
          <w:color w:val="000000"/>
          <w:sz w:val="24"/>
          <w:szCs w:val="24"/>
        </w:rPr>
      </w:pPr>
      <w:r>
        <w:rPr>
          <w:rFonts w:hint="eastAsia" w:ascii="宋体" w:hAnsi="宋体" w:eastAsia="宋体" w:cs="Times New Roman"/>
          <w:b/>
          <w:color w:val="000000"/>
          <w:sz w:val="24"/>
          <w:szCs w:val="24"/>
        </w:rPr>
        <w:t>一、学校基本概况</w:t>
      </w:r>
    </w:p>
    <w:p>
      <w:pPr>
        <w:spacing w:line="360" w:lineRule="auto"/>
        <w:ind w:left="420" w:leftChars="200"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南通大学占地面积约3700亩。现有主校区、启秀校区、钟秀校区、启东校区四个校区。在校师生3.6万人，3.5万左右的学生住宿校内。各校区主要有机关办公楼、图书馆、教学楼、食堂及公寓区等建筑物。</w:t>
      </w:r>
    </w:p>
    <w:p>
      <w:pPr>
        <w:spacing w:line="360" w:lineRule="auto"/>
        <w:ind w:left="420" w:leftChars="200"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学校四校区四周大部为围栏式围墙围合，校内共有派驻保安人员的大门13个，校园主要大门、重点部位、主要道路以及人员集中的公共区域安装了监控设备。学校安全保卫组织机构健全，设保卫处（与人武部合署），全面负责学校的安全保卫工作。下设人武工作科、管理科、治安科、消防安全科，具体负责安全保卫服务质量的监督和检查，并组织、指导安保人员对校内安全开展工作。</w:t>
      </w:r>
    </w:p>
    <w:p>
      <w:pPr>
        <w:spacing w:line="360" w:lineRule="auto"/>
        <w:ind w:firstLine="540" w:firstLineChars="224"/>
        <w:rPr>
          <w:rFonts w:ascii="宋体" w:hAnsi="宋体" w:eastAsia="宋体" w:cs="Times New Roman"/>
          <w:b/>
          <w:color w:val="000000"/>
          <w:sz w:val="24"/>
          <w:szCs w:val="24"/>
        </w:rPr>
      </w:pPr>
      <w:r>
        <w:rPr>
          <w:rFonts w:hint="eastAsia" w:ascii="宋体" w:hAnsi="宋体" w:eastAsia="宋体" w:cs="Times New Roman"/>
          <w:b/>
          <w:color w:val="000000"/>
          <w:sz w:val="24"/>
          <w:szCs w:val="24"/>
        </w:rPr>
        <w:t>二、服务的主要内容</w:t>
      </w:r>
    </w:p>
    <w:p>
      <w:pPr>
        <w:spacing w:line="360" w:lineRule="auto"/>
        <w:ind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1、服务期限</w:t>
      </w:r>
    </w:p>
    <w:p>
      <w:pPr>
        <w:spacing w:line="360" w:lineRule="auto"/>
        <w:ind w:firstLine="538" w:firstLineChars="224"/>
        <w:rPr>
          <w:rFonts w:ascii="宋体" w:hAnsi="宋体" w:eastAsia="宋体" w:cs="Times New Roman"/>
          <w:b/>
          <w:color w:val="000000"/>
          <w:sz w:val="24"/>
          <w:szCs w:val="24"/>
        </w:rPr>
      </w:pPr>
      <w:r>
        <w:rPr>
          <w:rFonts w:ascii="Times New Roman" w:hAnsi="Times New Roman" w:eastAsia="宋体" w:cs="Times New Roman"/>
          <w:color w:val="000000"/>
          <w:sz w:val="24"/>
          <w:szCs w:val="24"/>
        </w:rPr>
        <w:t xml:space="preserve"> </w:t>
      </w:r>
      <w:r>
        <w:rPr>
          <w:rFonts w:hint="eastAsia" w:ascii="宋体" w:hAnsi="宋体" w:eastAsia="宋体" w:cs="宋体"/>
          <w:color w:val="000000"/>
          <w:kern w:val="0"/>
          <w:sz w:val="24"/>
          <w:szCs w:val="24"/>
        </w:rPr>
        <w:t>2016年1月1日至2016年12月31日。</w:t>
      </w:r>
    </w:p>
    <w:p>
      <w:pPr>
        <w:spacing w:line="360" w:lineRule="auto"/>
        <w:ind w:left="420" w:leftChars="200" w:firstLine="120" w:firstLineChars="50"/>
        <w:rPr>
          <w:rFonts w:ascii="宋体" w:hAnsi="宋体" w:eastAsia="宋体" w:cs="Times New Roman"/>
          <w:color w:val="000000"/>
          <w:sz w:val="24"/>
          <w:szCs w:val="24"/>
        </w:rPr>
      </w:pPr>
      <w:r>
        <w:rPr>
          <w:rFonts w:hint="eastAsia" w:ascii="宋体" w:hAnsi="宋体" w:eastAsia="宋体" w:cs="Times New Roman"/>
          <w:color w:val="000000"/>
          <w:sz w:val="24"/>
          <w:szCs w:val="24"/>
        </w:rPr>
        <w:t>2、门卫安保：</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（1）24小时工作制，每天在规定时间进行立岗。坚持文明执勤、文明上岗。</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（2）检查进入校区的校外人员，要问清楚进入校园的理由，并办理登记手续，经检验无误后准予进入；校内临时工和其他务工人员凭临时出入证进入校园。</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（3）检查出入校区的各种车辆；校外车辆要问清楚进入校园的理由，并办理登记手续，出门时按规定做好检查及停车收费工作。</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（4）检查出入校门的物资，校外物资送入校园，要认真登记检查，防止危险物品带入校园。校内物资、设备运出或搬出学校凭所属学院（部门）出具的证明材料，并办理登记手续，经检验无误后放行。</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（5）各校门周围、校门广场的道路交通管理及安全秩序，机动车和非机动车的停放管理，确保校门区域出入畅通。</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（6）做好各校门周围及校门广场区域的环境卫生，保持校门区域清洁。</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（7）严格执行门卫管理制度、门卫人员工作职责和工作规范，实现“标准化”管理。</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3、巡逻安保：</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（1）24小时工作制，要求着装整齐、列队进行巡逻且每小时至少到预设的治安重点部位巡查两次。</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（2）认真巡查各楼宇值班守护工作并做好记录。</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（3）防止各类不利于校园治安秩序特别是盗窃、火灾、打架斗殴等事故和危害校园稳定事件的发生，一旦发现立即报告和处置。 </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（4）确保校园道路交通畅通，协助管理机动车和非机动车停放有序。</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（5）严格执行巡逻人员工作职责和规范化管理要求，实现“标准化”管理。</w:t>
      </w:r>
    </w:p>
    <w:p>
      <w:pPr>
        <w:spacing w:line="360" w:lineRule="auto"/>
        <w:ind w:firstLine="538" w:firstLineChars="224"/>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4、人员岗位情况（见附表：南通大学保安人员分布情况表）。</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5、其他项目：</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（1）学校大型活动、考试与会务工作等安全保障；</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（2）随时出员，为师生提供临时性的应急工作。</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（3）校园内发生重大安全事故的协助处理，突发灾害性事故的应急处置等。</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（4）学校根据发展情况新增的安保岗位的工作要求，按照新增岗位的工作制度和工作制度执行。</w:t>
      </w:r>
    </w:p>
    <w:p>
      <w:pPr>
        <w:tabs>
          <w:tab w:val="left" w:pos="-360"/>
        </w:tabs>
        <w:spacing w:line="360" w:lineRule="auto"/>
        <w:ind w:firstLine="557" w:firstLineChars="231"/>
        <w:rPr>
          <w:rFonts w:ascii="宋体" w:hAnsi="宋体" w:eastAsia="宋体" w:cs="宋体"/>
          <w:b/>
          <w:bCs/>
          <w:color w:val="000000"/>
          <w:kern w:val="0"/>
          <w:sz w:val="24"/>
          <w:szCs w:val="24"/>
        </w:rPr>
      </w:pPr>
      <w:r>
        <w:rPr>
          <w:rFonts w:hint="eastAsia" w:ascii="宋体" w:hAnsi="宋体" w:eastAsia="宋体" w:cs="Times New Roman"/>
          <w:b/>
          <w:color w:val="000000"/>
          <w:sz w:val="24"/>
          <w:szCs w:val="24"/>
        </w:rPr>
        <w:t>三、</w:t>
      </w:r>
      <w:r>
        <w:rPr>
          <w:rFonts w:hint="eastAsia" w:ascii="宋体" w:hAnsi="宋体" w:eastAsia="宋体" w:cs="宋体"/>
          <w:b/>
          <w:bCs/>
          <w:color w:val="000000"/>
          <w:kern w:val="0"/>
          <w:sz w:val="24"/>
          <w:szCs w:val="24"/>
        </w:rPr>
        <w:t>服务工作要求</w:t>
      </w:r>
    </w:p>
    <w:p>
      <w:pPr>
        <w:widowControl/>
        <w:tabs>
          <w:tab w:val="left" w:pos="-360"/>
        </w:tabs>
        <w:spacing w:line="360" w:lineRule="auto"/>
        <w:ind w:firstLine="557" w:firstLineChars="231"/>
        <w:jc w:val="left"/>
        <w:rPr>
          <w:rFonts w:ascii="宋体" w:hAnsi="宋体" w:eastAsia="宋体" w:cs="宋体"/>
          <w:color w:val="000000"/>
          <w:kern w:val="0"/>
          <w:sz w:val="24"/>
          <w:szCs w:val="24"/>
        </w:rPr>
      </w:pPr>
      <w:r>
        <w:rPr>
          <w:rFonts w:hint="eastAsia" w:ascii="宋体" w:hAnsi="宋体" w:eastAsia="宋体" w:cs="宋体"/>
          <w:b/>
          <w:bCs/>
          <w:color w:val="000000"/>
          <w:kern w:val="0"/>
          <w:sz w:val="24"/>
          <w:szCs w:val="24"/>
        </w:rPr>
        <w:t>1、质量目标要求</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（1）依照行业标准，根据学校管理规定与服务要求，制订切实可行的校园安保服务整体方案和应急预案，突发事件反应迅速，预案处置有力。</w:t>
      </w:r>
    </w:p>
    <w:p>
      <w:pPr>
        <w:widowControl/>
        <w:tabs>
          <w:tab w:val="left" w:pos="-360"/>
        </w:tabs>
        <w:spacing w:line="360" w:lineRule="auto"/>
        <w:ind w:firstLine="552" w:firstLineChars="23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（2）依法办事，文明值勤，严格管理，保障学校财产和师生人身权益不受侵害，维护正常的教学、科研、生活秩序；</w:t>
      </w:r>
    </w:p>
    <w:p>
      <w:pPr>
        <w:widowControl/>
        <w:tabs>
          <w:tab w:val="left" w:pos="-360"/>
        </w:tabs>
        <w:spacing w:line="360" w:lineRule="auto"/>
        <w:ind w:firstLine="552" w:firstLineChars="23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（3）全年无责任事故和责任案件发生，师生有安全感，对校园安保服务满意率达80%以上。</w:t>
      </w:r>
    </w:p>
    <w:p>
      <w:pPr>
        <w:widowControl/>
        <w:tabs>
          <w:tab w:val="left" w:pos="-360"/>
        </w:tabs>
        <w:spacing w:line="360" w:lineRule="auto"/>
        <w:ind w:firstLine="554" w:firstLineChars="230"/>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2、队伍建设与管理要求</w:t>
      </w:r>
    </w:p>
    <w:p>
      <w:pPr>
        <w:widowControl/>
        <w:tabs>
          <w:tab w:val="left" w:pos="-360"/>
        </w:tabs>
        <w:spacing w:line="360" w:lineRule="auto"/>
        <w:ind w:firstLine="552" w:firstLineChars="23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（1）派驻学校值勤的安保人员须持有专业上岗证。</w:t>
      </w:r>
    </w:p>
    <w:p>
      <w:pPr>
        <w:widowControl/>
        <w:tabs>
          <w:tab w:val="left" w:pos="-360"/>
        </w:tabs>
        <w:spacing w:line="360" w:lineRule="auto"/>
        <w:ind w:firstLine="552" w:firstLineChars="23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（2）从学校安全实际出发，经常性开展在岗人员业务培训和紧急预案演练。</w:t>
      </w:r>
    </w:p>
    <w:p>
      <w:pPr>
        <w:widowControl/>
        <w:tabs>
          <w:tab w:val="left" w:pos="-360"/>
        </w:tabs>
        <w:spacing w:line="360" w:lineRule="auto"/>
        <w:ind w:firstLine="552" w:firstLineChars="23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（3）内部管理体制健全，设立安保部主任，全面负责日常安保队伍的规范化管理。</w:t>
      </w:r>
    </w:p>
    <w:p>
      <w:pPr>
        <w:widowControl/>
        <w:tabs>
          <w:tab w:val="left" w:pos="-360"/>
        </w:tabs>
        <w:spacing w:line="360" w:lineRule="auto"/>
        <w:ind w:firstLine="552" w:firstLineChars="23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保持保安队伍的稳定，严格控制非违纪人员轮换岗比例，合同期限内轮换岗保安人数不得超过合同编制的30%，并在投标书中作出承诺；更换安保队伍主要管理员的，应提前一个月以书面形式通知学校保卫处，更换其他队员的，应提前三天告知学校保卫处，确保服务质量不因人员变动而受影响。</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（5）保安应聘、录用、离职等管理档案规范，手续齐全，相应资料必须报学校保卫处备案，禁止离职保安进入校园。</w:t>
      </w:r>
    </w:p>
    <w:p>
      <w:pPr>
        <w:widowControl/>
        <w:tabs>
          <w:tab w:val="left" w:pos="-360"/>
        </w:tabs>
        <w:spacing w:line="360" w:lineRule="auto"/>
        <w:ind w:firstLine="557" w:firstLineChars="231"/>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3、人员素质要求</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（1）派驻学校的安保人员应知法、懂法、守法、依法办事，必须严格遵守保安从业规范，模范遵守校园安全管理规定。</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（2）安保部主任应具备大专以上学历，有较高的政治思想素养和业务水平，有较强的组织协调能力，受过专门的保安业务培训。</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（3）派驻学校的安保人员应具备的个人素质条件：原则上具有高中(含职高)文化程度，退伍军人为佳，身体健康，无传染病及精神病史，体貌端正，无犯罪记录。</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（4）派驻学校的安保人员有高度的责任感和吃苦耐劳的精神，受过不少于24课时的岗前专业培训，熟知学校的管理规定，恪尽职守，善于发现各类问题，具备一定的管理经验和处理突发事件能力。 </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（5）安保部主任负责对派驻学校的安保人员进行业务指导、管理与监督，确保安保人员在校园内无违规、违纪事件发生。</w:t>
      </w:r>
    </w:p>
    <w:p>
      <w:pPr>
        <w:widowControl/>
        <w:tabs>
          <w:tab w:val="left" w:pos="-360"/>
        </w:tabs>
        <w:spacing w:line="360" w:lineRule="auto"/>
        <w:ind w:firstLine="557" w:firstLineChars="231"/>
        <w:jc w:val="left"/>
        <w:rPr>
          <w:rFonts w:ascii="宋体" w:hAnsi="宋体" w:eastAsia="宋体" w:cs="宋体"/>
          <w:color w:val="000000"/>
          <w:kern w:val="0"/>
          <w:sz w:val="24"/>
          <w:szCs w:val="24"/>
        </w:rPr>
      </w:pPr>
      <w:r>
        <w:rPr>
          <w:rFonts w:hint="eastAsia" w:ascii="宋体" w:hAnsi="宋体" w:eastAsia="宋体" w:cs="宋体"/>
          <w:b/>
          <w:bCs/>
          <w:color w:val="000000"/>
          <w:kern w:val="0"/>
          <w:sz w:val="24"/>
          <w:szCs w:val="24"/>
        </w:rPr>
        <w:t>4、工作衔接要求</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 根据行业服务标准与学校规定要求，独立运作，落实校园安全保卫整体方案，并结合校园实际在实践中不断完善。</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（2）安保部主任须与保卫处保持必要的工作交流，每星期一次向学校保卫处口头汇报所承担的安保工作开展情况及信息反馈，重大情况须及时报告。</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（3）做好详细的执勤记录，原始台帐保存完好，以备学校核查。</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（4）协同学校治安协防组织，形成群防群治体系。</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（5）与楼宇、学生公寓物业协作，内外联动，开展一体化安全防范。</w:t>
      </w:r>
    </w:p>
    <w:p>
      <w:pPr>
        <w:widowControl/>
        <w:tabs>
          <w:tab w:val="left" w:pos="-360"/>
        </w:tabs>
        <w:spacing w:line="360" w:lineRule="auto"/>
        <w:ind w:firstLine="554" w:firstLineChars="231"/>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（6）与当地派出所、综治办加强合作与交流。</w:t>
      </w:r>
    </w:p>
    <w:p>
      <w:pPr>
        <w:widowControl/>
        <w:tabs>
          <w:tab w:val="left" w:pos="-360"/>
        </w:tabs>
        <w:spacing w:line="360" w:lineRule="auto"/>
        <w:ind w:firstLine="554" w:firstLineChars="231"/>
        <w:jc w:val="left"/>
        <w:rPr>
          <w:rFonts w:ascii="仿宋_GB2312" w:hAnsi="新宋体" w:eastAsia="仿宋_GB2312" w:cs="宋体"/>
          <w:color w:val="000000"/>
          <w:kern w:val="0"/>
          <w:sz w:val="28"/>
          <w:szCs w:val="28"/>
        </w:rPr>
      </w:pPr>
      <w:r>
        <w:rPr>
          <w:rFonts w:hint="eastAsia" w:ascii="宋体" w:hAnsi="宋体" w:eastAsia="宋体" w:cs="宋体"/>
          <w:color w:val="000000"/>
          <w:kern w:val="0"/>
          <w:sz w:val="24"/>
          <w:szCs w:val="24"/>
        </w:rPr>
        <w:t>通过门卫卡口管理、区域守护与机动巡逻，形成校园安全防范网络；保障校区内正常的学习、生活、教学、科研、工作秩序；禁止小商、小贩、盲流人员进入校园；禁止在校园内乱设摊点；加强校园内部交通秩序管理，通过主动干预提示，控制车辆速度，禁止无牌照车辆进入校园，保障大门及校内道路畅通，无交通事故发生，无车辆乱停乱放现象；按校方规定对悬挂横幅进行管理，及时清理校园内乱贴物，发现反动标语、宣传物等及时报告保卫处。</w:t>
      </w:r>
    </w:p>
    <w:p>
      <w:pPr>
        <w:ind w:firstLine="540" w:firstLineChars="224"/>
        <w:rPr>
          <w:rFonts w:ascii="宋体" w:hAnsi="宋体" w:eastAsia="宋体" w:cs="Times New Roman"/>
          <w:b/>
          <w:color w:val="000000"/>
          <w:sz w:val="24"/>
          <w:szCs w:val="24"/>
        </w:rPr>
      </w:pPr>
      <w:r>
        <w:rPr>
          <w:rFonts w:hint="eastAsia" w:ascii="宋体" w:hAnsi="宋体" w:eastAsia="宋体" w:cs="Times New Roman"/>
          <w:b/>
          <w:color w:val="000000"/>
          <w:sz w:val="24"/>
          <w:szCs w:val="24"/>
        </w:rPr>
        <w:t>四、其他</w:t>
      </w:r>
    </w:p>
    <w:p>
      <w:pPr>
        <w:widowControl/>
        <w:spacing w:line="360" w:lineRule="auto"/>
        <w:ind w:firstLine="538" w:firstLineChars="224"/>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1、投标文件应包括详细的校园安保服务方案，包括工作思路、人员配备、校园布防安排、工作措施、处置预案等。</w:t>
      </w:r>
    </w:p>
    <w:p>
      <w:pPr>
        <w:widowControl/>
        <w:spacing w:line="360" w:lineRule="auto"/>
        <w:ind w:firstLine="538" w:firstLineChars="224"/>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2、投标文件中必须阐明项目管理措施及服务承诺(服务质量目标)，包括队伍建设、工作规范、人员稳定措施、监管措施等相关管理制度等。</w:t>
      </w:r>
    </w:p>
    <w:p>
      <w:pPr>
        <w:widowControl/>
        <w:spacing w:line="360" w:lineRule="auto"/>
        <w:ind w:firstLine="538" w:firstLineChars="224"/>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3、中标单位应</w:t>
      </w:r>
      <w:r>
        <w:rPr>
          <w:rFonts w:hint="eastAsia" w:ascii="宋体" w:hAnsi="宋体" w:eastAsia="宋体" w:cs="Times New Roman"/>
          <w:color w:val="000000"/>
          <w:sz w:val="24"/>
          <w:szCs w:val="24"/>
        </w:rPr>
        <w:t>加强对安保队员的法纪教育和业务学习训练，每月整建制集中理论学习不少于4小时；</w:t>
      </w:r>
      <w:r>
        <w:rPr>
          <w:rFonts w:ascii="宋体" w:hAnsi="宋体" w:eastAsia="宋体" w:cs="Times New Roman"/>
          <w:color w:val="000000"/>
          <w:sz w:val="24"/>
          <w:szCs w:val="24"/>
        </w:rPr>
        <w:t>规范化执勤</w:t>
      </w:r>
      <w:r>
        <w:rPr>
          <w:rFonts w:hint="eastAsia" w:ascii="宋体" w:hAnsi="宋体" w:eastAsia="宋体" w:cs="Times New Roman"/>
          <w:color w:val="000000"/>
          <w:sz w:val="24"/>
          <w:szCs w:val="24"/>
        </w:rPr>
        <w:t>、</w:t>
      </w:r>
      <w:r>
        <w:rPr>
          <w:rFonts w:ascii="宋体" w:hAnsi="宋体" w:eastAsia="宋体" w:cs="Times New Roman"/>
          <w:color w:val="000000"/>
          <w:sz w:val="24"/>
          <w:szCs w:val="24"/>
        </w:rPr>
        <w:t>消防灭火、防暴训练</w:t>
      </w:r>
      <w:r>
        <w:rPr>
          <w:rFonts w:hint="eastAsia" w:ascii="宋体" w:hAnsi="宋体" w:eastAsia="宋体" w:cs="Times New Roman"/>
          <w:color w:val="000000"/>
          <w:sz w:val="24"/>
          <w:szCs w:val="24"/>
        </w:rPr>
        <w:t>等不少于4小时，并列入安保队伍考核</w:t>
      </w:r>
      <w:r>
        <w:rPr>
          <w:rFonts w:ascii="宋体" w:hAnsi="宋体" w:eastAsia="宋体" w:cs="Times New Roman"/>
          <w:color w:val="000000"/>
          <w:sz w:val="24"/>
          <w:szCs w:val="24"/>
        </w:rPr>
        <w:t>。</w:t>
      </w:r>
    </w:p>
    <w:p>
      <w:pPr>
        <w:widowControl/>
        <w:shd w:val="clear" w:color="auto" w:fill="FFFFFF"/>
        <w:spacing w:line="360" w:lineRule="auto"/>
        <w:ind w:firstLine="538" w:firstLineChars="224"/>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w:t>
      </w:r>
      <w:r>
        <w:rPr>
          <w:rFonts w:hint="eastAsia" w:ascii="宋体" w:hAnsi="宋体" w:eastAsia="宋体" w:cs="Times New Roman"/>
          <w:color w:val="000000"/>
          <w:sz w:val="24"/>
          <w:szCs w:val="24"/>
        </w:rPr>
        <w:t>安保队员食宿自理，学校可协助解决队员在校内食堂就餐。</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5、校园内发生失窃并造成损失，视情况和职责承担相应经济赔偿。具体细节详见合同。</w:t>
      </w:r>
    </w:p>
    <w:p>
      <w:pPr>
        <w:spacing w:line="360" w:lineRule="auto"/>
        <w:ind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6、</w:t>
      </w:r>
      <w:r>
        <w:rPr>
          <w:rFonts w:hint="eastAsia" w:ascii="宋体" w:hAnsi="宋体" w:eastAsia="宋体" w:cs="宋体"/>
          <w:color w:val="000000"/>
          <w:kern w:val="0"/>
          <w:sz w:val="24"/>
          <w:szCs w:val="24"/>
        </w:rPr>
        <w:t>中标单位</w:t>
      </w:r>
      <w:r>
        <w:rPr>
          <w:rFonts w:hint="eastAsia" w:ascii="宋体" w:hAnsi="宋体" w:eastAsia="宋体" w:cs="Times New Roman"/>
          <w:color w:val="000000"/>
          <w:sz w:val="24"/>
          <w:szCs w:val="24"/>
        </w:rPr>
        <w:t>人员在服务期限内的一切伤害责任，均由</w:t>
      </w:r>
      <w:r>
        <w:rPr>
          <w:rFonts w:hint="eastAsia" w:ascii="宋体" w:hAnsi="宋体" w:eastAsia="宋体" w:cs="宋体"/>
          <w:color w:val="000000"/>
          <w:kern w:val="0"/>
          <w:sz w:val="24"/>
          <w:szCs w:val="24"/>
        </w:rPr>
        <w:t>中标单位</w:t>
      </w:r>
      <w:r>
        <w:rPr>
          <w:rFonts w:hint="eastAsia" w:ascii="宋体" w:hAnsi="宋体" w:eastAsia="宋体" w:cs="Times New Roman"/>
          <w:color w:val="000000"/>
          <w:sz w:val="24"/>
          <w:szCs w:val="24"/>
        </w:rPr>
        <w:t>负责。</w:t>
      </w:r>
    </w:p>
    <w:p>
      <w:pPr>
        <w:spacing w:line="360" w:lineRule="auto"/>
        <w:ind w:firstLine="538" w:firstLineChars="224"/>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业务咨询： 刘老师     电话：0513-85012288</w:t>
      </w:r>
    </w:p>
    <w:p>
      <w:pPr>
        <w:spacing w:line="360" w:lineRule="auto"/>
        <w:ind w:firstLine="538" w:firstLineChars="224"/>
        <w:rPr>
          <w:rFonts w:hint="eastAsia" w:ascii="宋体" w:hAnsi="宋体" w:eastAsia="宋体" w:cs="Times New Roman"/>
          <w:color w:val="000000"/>
          <w:sz w:val="24"/>
          <w:szCs w:val="24"/>
        </w:rPr>
      </w:pPr>
    </w:p>
    <w:p>
      <w:pPr>
        <w:spacing w:line="360" w:lineRule="auto"/>
        <w:ind w:firstLine="538" w:firstLineChars="224"/>
        <w:rPr>
          <w:rFonts w:ascii="宋体" w:hAnsi="宋体" w:eastAsia="宋体" w:cs="Times New Roman"/>
          <w:color w:val="000000"/>
          <w:sz w:val="24"/>
          <w:szCs w:val="24"/>
        </w:rPr>
      </w:pPr>
    </w:p>
    <w:p>
      <w:pPr>
        <w:spacing w:line="360" w:lineRule="auto"/>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br w:type="page"/>
      </w:r>
    </w:p>
    <w:p>
      <w:pPr>
        <w:adjustRightInd w:val="0"/>
        <w:snapToGrid w:val="0"/>
        <w:spacing w:line="360" w:lineRule="auto"/>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附表：</w:t>
      </w:r>
    </w:p>
    <w:tbl>
      <w:tblPr>
        <w:tblStyle w:val="5"/>
        <w:tblW w:w="9394" w:type="dxa"/>
        <w:tblInd w:w="-72" w:type="dxa"/>
        <w:tblLayout w:type="fixed"/>
        <w:tblCellMar>
          <w:top w:w="0" w:type="dxa"/>
          <w:left w:w="108" w:type="dxa"/>
          <w:bottom w:w="0" w:type="dxa"/>
          <w:right w:w="108" w:type="dxa"/>
        </w:tblCellMar>
      </w:tblPr>
      <w:tblGrid>
        <w:gridCol w:w="1077"/>
        <w:gridCol w:w="2736"/>
        <w:gridCol w:w="2184"/>
        <w:gridCol w:w="999"/>
        <w:gridCol w:w="2398"/>
      </w:tblGrid>
      <w:tr>
        <w:tblPrEx>
          <w:tblLayout w:type="fixed"/>
          <w:tblCellMar>
            <w:top w:w="0" w:type="dxa"/>
            <w:left w:w="108" w:type="dxa"/>
            <w:bottom w:w="0" w:type="dxa"/>
            <w:right w:w="108" w:type="dxa"/>
          </w:tblCellMar>
        </w:tblPrEx>
        <w:trPr>
          <w:trHeight w:val="665" w:hRule="atLeast"/>
        </w:trPr>
        <w:tc>
          <w:tcPr>
            <w:tcW w:w="9394" w:type="dxa"/>
            <w:gridSpan w:val="5"/>
            <w:tcBorders>
              <w:top w:val="nil"/>
              <w:left w:val="nil"/>
              <w:bottom w:val="nil"/>
              <w:right w:val="nil"/>
            </w:tcBorders>
            <w:vAlign w:val="center"/>
          </w:tcPr>
          <w:p>
            <w:pPr>
              <w:widowControl/>
              <w:adjustRightInd w:val="0"/>
              <w:snapToGrid w:val="0"/>
              <w:jc w:val="center"/>
              <w:rPr>
                <w:rFonts w:ascii="黑体" w:hAnsi="宋体" w:eastAsia="黑体" w:cs="宋体"/>
                <w:kern w:val="0"/>
                <w:sz w:val="32"/>
                <w:szCs w:val="32"/>
              </w:rPr>
            </w:pPr>
            <w:r>
              <w:rPr>
                <w:rFonts w:hint="eastAsia" w:ascii="黑体" w:hAnsi="宋体" w:eastAsia="黑体" w:cs="宋体"/>
                <w:kern w:val="0"/>
                <w:sz w:val="32"/>
                <w:szCs w:val="32"/>
              </w:rPr>
              <w:t>南通大学保安人员分布情况表</w:t>
            </w:r>
          </w:p>
        </w:tc>
      </w:tr>
      <w:tr>
        <w:tblPrEx>
          <w:tblLayout w:type="fixed"/>
          <w:tblCellMar>
            <w:top w:w="0" w:type="dxa"/>
            <w:left w:w="108" w:type="dxa"/>
            <w:bottom w:w="0" w:type="dxa"/>
            <w:right w:w="108" w:type="dxa"/>
          </w:tblCellMar>
        </w:tblPrEx>
        <w:trPr>
          <w:trHeight w:val="198" w:hRule="atLeast"/>
        </w:trPr>
        <w:tc>
          <w:tcPr>
            <w:tcW w:w="1077" w:type="dxa"/>
            <w:tcBorders>
              <w:top w:val="single" w:color="auto" w:sz="4" w:space="0"/>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序号</w:t>
            </w:r>
          </w:p>
        </w:tc>
        <w:tc>
          <w:tcPr>
            <w:tcW w:w="2736" w:type="dxa"/>
            <w:tcBorders>
              <w:top w:val="single" w:color="auto" w:sz="4" w:space="0"/>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校区</w:t>
            </w:r>
          </w:p>
        </w:tc>
        <w:tc>
          <w:tcPr>
            <w:tcW w:w="2184" w:type="dxa"/>
            <w:tcBorders>
              <w:top w:val="single" w:color="auto" w:sz="4" w:space="0"/>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岗位</w:t>
            </w:r>
          </w:p>
        </w:tc>
        <w:tc>
          <w:tcPr>
            <w:tcW w:w="999" w:type="dxa"/>
            <w:tcBorders>
              <w:top w:val="single" w:color="auto" w:sz="4" w:space="0"/>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人数</w:t>
            </w:r>
          </w:p>
        </w:tc>
        <w:tc>
          <w:tcPr>
            <w:tcW w:w="2398" w:type="dxa"/>
            <w:tcBorders>
              <w:top w:val="single" w:color="auto" w:sz="4" w:space="0"/>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备注</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w:t>
            </w:r>
          </w:p>
        </w:tc>
        <w:tc>
          <w:tcPr>
            <w:tcW w:w="2736" w:type="dxa"/>
            <w:vMerge w:val="restart"/>
            <w:tcBorders>
              <w:top w:val="nil"/>
              <w:left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新校区</w:t>
            </w:r>
            <w:r>
              <w:rPr>
                <w:rFonts w:ascii="仿宋_GB2312" w:hAnsi="宋体" w:eastAsia="仿宋_GB2312" w:cs="宋体"/>
                <w:kern w:val="0"/>
                <w:sz w:val="28"/>
                <w:szCs w:val="28"/>
              </w:rPr>
              <w:t>46</w:t>
            </w:r>
            <w:r>
              <w:rPr>
                <w:rFonts w:hint="eastAsia" w:ascii="仿宋_GB2312" w:hAnsi="宋体" w:eastAsia="仿宋_GB2312" w:cs="宋体"/>
                <w:kern w:val="0"/>
                <w:sz w:val="28"/>
                <w:szCs w:val="28"/>
              </w:rPr>
              <w:t>人</w:t>
            </w: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管理人员</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2</w:t>
            </w:r>
          </w:p>
        </w:tc>
        <w:tc>
          <w:tcPr>
            <w:tcW w:w="2736" w:type="dxa"/>
            <w:vMerge w:val="continue"/>
            <w:tcBorders>
              <w:left w:val="single" w:color="auto"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西门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8</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3</w:t>
            </w:r>
          </w:p>
        </w:tc>
        <w:tc>
          <w:tcPr>
            <w:tcW w:w="2736" w:type="dxa"/>
            <w:vMerge w:val="continue"/>
            <w:tcBorders>
              <w:left w:val="single" w:color="auto"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736" w:type="dxa"/>
            <w:vMerge w:val="continue"/>
            <w:tcBorders>
              <w:left w:val="single" w:color="auto"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5</w:t>
            </w:r>
          </w:p>
        </w:tc>
        <w:tc>
          <w:tcPr>
            <w:tcW w:w="2736" w:type="dxa"/>
            <w:vMerge w:val="continue"/>
            <w:tcBorders>
              <w:left w:val="single" w:color="auto"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东北门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6</w:t>
            </w:r>
          </w:p>
        </w:tc>
        <w:tc>
          <w:tcPr>
            <w:tcW w:w="2736" w:type="dxa"/>
            <w:vMerge w:val="continue"/>
            <w:tcBorders>
              <w:left w:val="single" w:color="auto"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巡逻</w:t>
            </w:r>
            <w:r>
              <w:rPr>
                <w:rFonts w:ascii="仿宋_GB2312" w:hAnsi="宋体" w:eastAsia="仿宋_GB2312" w:cs="宋体"/>
                <w:kern w:val="0"/>
                <w:sz w:val="28"/>
                <w:szCs w:val="28"/>
              </w:rPr>
              <w:t>1</w:t>
            </w:r>
            <w:r>
              <w:rPr>
                <w:rFonts w:hint="eastAsia" w:ascii="仿宋_GB2312" w:hAnsi="宋体" w:eastAsia="仿宋_GB2312" w:cs="宋体"/>
                <w:kern w:val="0"/>
                <w:sz w:val="28"/>
                <w:szCs w:val="28"/>
              </w:rPr>
              <w:t>组</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8</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7</w:t>
            </w:r>
          </w:p>
        </w:tc>
        <w:tc>
          <w:tcPr>
            <w:tcW w:w="2736" w:type="dxa"/>
            <w:vMerge w:val="continue"/>
            <w:tcBorders>
              <w:left w:val="single" w:color="auto"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巡逻</w:t>
            </w:r>
            <w:r>
              <w:rPr>
                <w:rFonts w:ascii="仿宋_GB2312" w:hAnsi="宋体" w:eastAsia="仿宋_GB2312" w:cs="宋体"/>
                <w:kern w:val="0"/>
                <w:sz w:val="28"/>
                <w:szCs w:val="28"/>
              </w:rPr>
              <w:t>2</w:t>
            </w:r>
            <w:r>
              <w:rPr>
                <w:rFonts w:hint="eastAsia" w:ascii="仿宋_GB2312" w:hAnsi="宋体" w:eastAsia="仿宋_GB2312" w:cs="宋体"/>
                <w:kern w:val="0"/>
                <w:sz w:val="28"/>
                <w:szCs w:val="28"/>
              </w:rPr>
              <w:t>组</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8</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8</w:t>
            </w:r>
          </w:p>
        </w:tc>
        <w:tc>
          <w:tcPr>
            <w:tcW w:w="2736" w:type="dxa"/>
            <w:vMerge w:val="continue"/>
            <w:tcBorders>
              <w:left w:val="single" w:color="auto"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监控中心</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9</w:t>
            </w:r>
          </w:p>
        </w:tc>
        <w:tc>
          <w:tcPr>
            <w:tcW w:w="2736" w:type="dxa"/>
            <w:vMerge w:val="continue"/>
            <w:tcBorders>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范曾艺术馆</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5</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10</w:t>
            </w:r>
          </w:p>
        </w:tc>
        <w:tc>
          <w:tcPr>
            <w:tcW w:w="2736" w:type="dxa"/>
            <w:vMerge w:val="restart"/>
            <w:tcBorders>
              <w:top w:val="nil"/>
              <w:left w:val="single" w:color="auto" w:sz="4" w:space="0"/>
              <w:bottom w:val="single" w:color="000000"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钟秀校区</w:t>
            </w:r>
            <w:r>
              <w:rPr>
                <w:rFonts w:ascii="仿宋_GB2312" w:hAnsi="宋体" w:eastAsia="仿宋_GB2312" w:cs="宋体"/>
                <w:kern w:val="0"/>
                <w:sz w:val="28"/>
                <w:szCs w:val="28"/>
              </w:rPr>
              <w:t>21</w:t>
            </w:r>
            <w:r>
              <w:rPr>
                <w:rFonts w:hint="eastAsia" w:ascii="仿宋_GB2312" w:hAnsi="宋体" w:eastAsia="仿宋_GB2312" w:cs="宋体"/>
                <w:kern w:val="0"/>
                <w:sz w:val="28"/>
                <w:szCs w:val="28"/>
              </w:rPr>
              <w:t>人</w:t>
            </w: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管理人员</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11</w:t>
            </w:r>
          </w:p>
        </w:tc>
        <w:tc>
          <w:tcPr>
            <w:tcW w:w="2736"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西门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12</w:t>
            </w:r>
          </w:p>
        </w:tc>
        <w:tc>
          <w:tcPr>
            <w:tcW w:w="2736"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13</w:t>
            </w:r>
          </w:p>
        </w:tc>
        <w:tc>
          <w:tcPr>
            <w:tcW w:w="2736"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14</w:t>
            </w:r>
          </w:p>
        </w:tc>
        <w:tc>
          <w:tcPr>
            <w:tcW w:w="2736"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巡逻</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8</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15</w:t>
            </w:r>
          </w:p>
        </w:tc>
        <w:tc>
          <w:tcPr>
            <w:tcW w:w="2736" w:type="dxa"/>
            <w:vMerge w:val="restart"/>
            <w:tcBorders>
              <w:top w:val="nil"/>
              <w:left w:val="single" w:color="auto" w:sz="4" w:space="0"/>
              <w:bottom w:val="single" w:color="000000"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启秀校区</w:t>
            </w:r>
            <w:r>
              <w:rPr>
                <w:rFonts w:ascii="仿宋_GB2312" w:hAnsi="宋体" w:eastAsia="仿宋_GB2312" w:cs="宋体"/>
                <w:kern w:val="0"/>
                <w:sz w:val="28"/>
                <w:szCs w:val="28"/>
              </w:rPr>
              <w:t>25</w:t>
            </w:r>
            <w:r>
              <w:rPr>
                <w:rFonts w:hint="eastAsia" w:ascii="仿宋_GB2312" w:hAnsi="宋体" w:eastAsia="仿宋_GB2312" w:cs="宋体"/>
                <w:kern w:val="0"/>
                <w:sz w:val="28"/>
                <w:szCs w:val="28"/>
              </w:rPr>
              <w:t>人</w:t>
            </w: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管理人员</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16</w:t>
            </w:r>
          </w:p>
        </w:tc>
        <w:tc>
          <w:tcPr>
            <w:tcW w:w="2736"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南区南门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17</w:t>
            </w:r>
          </w:p>
        </w:tc>
        <w:tc>
          <w:tcPr>
            <w:tcW w:w="2736"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北区北门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18</w:t>
            </w:r>
          </w:p>
        </w:tc>
        <w:tc>
          <w:tcPr>
            <w:tcW w:w="2736"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北区南门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19</w:t>
            </w:r>
          </w:p>
        </w:tc>
        <w:tc>
          <w:tcPr>
            <w:tcW w:w="2736"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北区北门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4</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20</w:t>
            </w:r>
          </w:p>
        </w:tc>
        <w:tc>
          <w:tcPr>
            <w:tcW w:w="2736"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巡逻</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8</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21</w:t>
            </w:r>
          </w:p>
        </w:tc>
        <w:tc>
          <w:tcPr>
            <w:tcW w:w="2736" w:type="dxa"/>
            <w:vMerge w:val="restart"/>
            <w:tcBorders>
              <w:top w:val="nil"/>
              <w:left w:val="single" w:color="auto"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r>
              <w:rPr>
                <w:rFonts w:hint="eastAsia" w:ascii="仿宋_GB2312" w:hAnsi="宋体" w:eastAsia="仿宋_GB2312" w:cs="宋体"/>
                <w:kern w:val="0"/>
                <w:sz w:val="28"/>
                <w:szCs w:val="28"/>
              </w:rPr>
              <w:t>启东校区</w:t>
            </w:r>
            <w:r>
              <w:rPr>
                <w:rFonts w:ascii="仿宋_GB2312" w:hAnsi="宋体" w:eastAsia="仿宋_GB2312" w:cs="宋体"/>
                <w:kern w:val="0"/>
                <w:sz w:val="28"/>
                <w:szCs w:val="28"/>
              </w:rPr>
              <w:t>1</w:t>
            </w:r>
            <w:r>
              <w:rPr>
                <w:rFonts w:hint="eastAsia" w:ascii="仿宋_GB2312" w:hAnsi="宋体" w:eastAsia="仿宋_GB2312" w:cs="宋体"/>
                <w:kern w:val="0"/>
                <w:sz w:val="28"/>
                <w:szCs w:val="28"/>
              </w:rPr>
              <w:t>8人</w:t>
            </w: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西大门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8</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22</w:t>
            </w:r>
          </w:p>
        </w:tc>
        <w:tc>
          <w:tcPr>
            <w:tcW w:w="2736" w:type="dxa"/>
            <w:vMerge w:val="continue"/>
            <w:tcBorders>
              <w:left w:val="single" w:color="auto"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北门</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2</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白班</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23</w:t>
            </w:r>
          </w:p>
        </w:tc>
        <w:tc>
          <w:tcPr>
            <w:tcW w:w="2736" w:type="dxa"/>
            <w:vMerge w:val="continue"/>
            <w:tcBorders>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kern w:val="0"/>
                <w:sz w:val="28"/>
                <w:szCs w:val="28"/>
              </w:rPr>
            </w:pP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巡逻、监控</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8</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四班三运转　</w:t>
            </w:r>
          </w:p>
        </w:tc>
      </w:tr>
      <w:tr>
        <w:tblPrEx>
          <w:tblLayout w:type="fixed"/>
          <w:tblCellMar>
            <w:top w:w="0" w:type="dxa"/>
            <w:left w:w="108" w:type="dxa"/>
            <w:bottom w:w="0" w:type="dxa"/>
            <w:right w:w="108" w:type="dxa"/>
          </w:tblCellMar>
        </w:tblPrEx>
        <w:trPr>
          <w:trHeight w:val="198" w:hRule="atLeast"/>
        </w:trPr>
        <w:tc>
          <w:tcPr>
            <w:tcW w:w="1077" w:type="dxa"/>
            <w:tcBorders>
              <w:top w:val="nil"/>
              <w:left w:val="single" w:color="auto" w:sz="4" w:space="0"/>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　</w:t>
            </w:r>
          </w:p>
        </w:tc>
        <w:tc>
          <w:tcPr>
            <w:tcW w:w="2736"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合计</w:t>
            </w:r>
            <w:r>
              <w:rPr>
                <w:rFonts w:ascii="仿宋_GB2312" w:hAnsi="宋体" w:eastAsia="仿宋_GB2312" w:cs="宋体"/>
                <w:kern w:val="0"/>
                <w:sz w:val="28"/>
                <w:szCs w:val="28"/>
              </w:rPr>
              <w:t>1</w:t>
            </w:r>
            <w:r>
              <w:rPr>
                <w:rFonts w:hint="eastAsia" w:ascii="仿宋_GB2312" w:hAnsi="宋体" w:eastAsia="仿宋_GB2312" w:cs="宋体"/>
                <w:kern w:val="0"/>
                <w:sz w:val="28"/>
                <w:szCs w:val="28"/>
              </w:rPr>
              <w:t>10人</w:t>
            </w:r>
          </w:p>
        </w:tc>
        <w:tc>
          <w:tcPr>
            <w:tcW w:w="2184"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　</w:t>
            </w:r>
          </w:p>
        </w:tc>
        <w:tc>
          <w:tcPr>
            <w:tcW w:w="999"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ascii="仿宋_GB2312" w:hAnsi="宋体" w:eastAsia="仿宋_GB2312" w:cs="宋体"/>
                <w:kern w:val="0"/>
                <w:sz w:val="28"/>
                <w:szCs w:val="28"/>
              </w:rPr>
              <w:t>1</w:t>
            </w:r>
            <w:r>
              <w:rPr>
                <w:rFonts w:hint="eastAsia" w:ascii="仿宋_GB2312" w:hAnsi="宋体" w:eastAsia="仿宋_GB2312" w:cs="宋体"/>
                <w:kern w:val="0"/>
                <w:sz w:val="28"/>
                <w:szCs w:val="28"/>
              </w:rPr>
              <w:t>10</w:t>
            </w:r>
          </w:p>
        </w:tc>
        <w:tc>
          <w:tcPr>
            <w:tcW w:w="2398" w:type="dxa"/>
            <w:tcBorders>
              <w:top w:val="nil"/>
              <w:left w:val="nil"/>
              <w:bottom w:val="single" w:color="auto" w:sz="4" w:space="0"/>
              <w:right w:val="single" w:color="auto" w:sz="4" w:space="0"/>
            </w:tcBorders>
            <w:vAlign w:val="center"/>
          </w:tcPr>
          <w:p>
            <w:pPr>
              <w:widowControl/>
              <w:spacing w:line="500" w:lineRule="exact"/>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　</w:t>
            </w:r>
          </w:p>
        </w:tc>
      </w:tr>
    </w:tbl>
    <w:p>
      <w:pPr>
        <w:spacing w:line="360" w:lineRule="auto"/>
        <w:jc w:val="center"/>
        <w:rPr>
          <w:rFonts w:ascii="Times New Roman" w:hAnsi="Times New Roman" w:eastAsia="宋体" w:cs="Times New Roman"/>
          <w:b/>
          <w:color w:val="000000"/>
          <w:sz w:val="24"/>
          <w:szCs w:val="24"/>
        </w:rPr>
      </w:pPr>
      <w:r>
        <w:rPr>
          <w:rFonts w:hint="eastAsia" w:ascii="宋体" w:hAnsi="宋体" w:eastAsia="宋体" w:cs="Times New Roman"/>
          <w:b/>
          <w:color w:val="000000"/>
          <w:spacing w:val="4"/>
          <w:sz w:val="44"/>
          <w:szCs w:val="44"/>
        </w:rPr>
        <w:t>第三部分  合同主要条款</w:t>
      </w:r>
    </w:p>
    <w:p>
      <w:pPr>
        <w:spacing w:line="360" w:lineRule="auto"/>
        <w:ind w:right="-21" w:rightChars="-10" w:firstLine="540" w:firstLineChars="224"/>
        <w:rPr>
          <w:rFonts w:ascii="Times New Roman" w:hAnsi="Times New Roman" w:eastAsia="宋体" w:cs="Times New Roman"/>
          <w:b/>
          <w:color w:val="000000"/>
          <w:sz w:val="24"/>
          <w:szCs w:val="24"/>
        </w:rPr>
      </w:pP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1、服务期限</w:t>
      </w:r>
    </w:p>
    <w:p>
      <w:pPr>
        <w:spacing w:line="360" w:lineRule="auto"/>
        <w:ind w:right="-21" w:rightChars="-10" w:firstLine="538" w:firstLineChars="224"/>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r>
        <w:rPr>
          <w:rFonts w:hint="eastAsia" w:ascii="宋体" w:hAnsi="宋体" w:eastAsia="宋体" w:cs="宋体"/>
          <w:color w:val="000000"/>
          <w:kern w:val="0"/>
          <w:sz w:val="24"/>
          <w:szCs w:val="24"/>
        </w:rPr>
        <w:t>2016年1月1日至2016年12月31日。</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2、项目地点</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南通大学四校区。</w:t>
      </w:r>
    </w:p>
    <w:p>
      <w:pPr>
        <w:spacing w:line="360" w:lineRule="auto"/>
        <w:ind w:right="-21" w:rightChars="-10" w:firstLine="540" w:firstLineChars="224"/>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3、付款方式</w:t>
      </w:r>
    </w:p>
    <w:p>
      <w:pPr>
        <w:spacing w:before="156" w:beforeLines="50" w:line="360" w:lineRule="auto"/>
        <w:ind w:right="-21" w:rightChars="-10"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保安公司按规定和标准缴纳队员的各项保险，并于每次只去服务费前提供缴纳清单。学校按期对安保工作情况进行考核，合格后以支票形式支付95%的服务费。预留应付服务费总额的5%作为合同期终考核保证金。合同期满后，学校组织相关部门对保安公司服务状况进行综合考评。考评合格，按全部预留考核保证金全额发放；考核基本合格，按全部预留考核保证金的75%发放；考核为不合格，扣除全部预留考核保证金。考核达到优秀的，学校给予适当奖励。</w:t>
      </w:r>
    </w:p>
    <w:p>
      <w:pPr>
        <w:spacing w:line="360" w:lineRule="auto"/>
        <w:ind w:right="-21" w:rightChars="-10"/>
        <w:jc w:val="center"/>
        <w:rPr>
          <w:rFonts w:ascii="宋体" w:hAnsi="宋体" w:eastAsia="宋体" w:cs="Times New Roman"/>
          <w:b/>
          <w:color w:val="000000"/>
          <w:spacing w:val="4"/>
          <w:sz w:val="44"/>
          <w:szCs w:val="44"/>
        </w:rPr>
      </w:pPr>
      <w:r>
        <w:rPr>
          <w:rFonts w:ascii="宋体" w:hAnsi="宋体" w:eastAsia="宋体" w:cs="Times New Roman"/>
          <w:b/>
          <w:color w:val="000000"/>
          <w:spacing w:val="4"/>
          <w:sz w:val="44"/>
          <w:szCs w:val="44"/>
        </w:rPr>
        <w:br w:type="page"/>
      </w:r>
      <w:r>
        <w:rPr>
          <w:rFonts w:hint="eastAsia" w:ascii="宋体" w:hAnsi="宋体" w:eastAsia="宋体" w:cs="Times New Roman"/>
          <w:b/>
          <w:color w:val="000000"/>
          <w:spacing w:val="4"/>
          <w:sz w:val="44"/>
          <w:szCs w:val="44"/>
        </w:rPr>
        <w:t>第四部分  附件目录及格式</w:t>
      </w:r>
    </w:p>
    <w:p>
      <w:pPr>
        <w:spacing w:line="360" w:lineRule="auto"/>
        <w:ind w:right="-21" w:rightChars="-10" w:firstLine="556" w:firstLineChars="224"/>
        <w:rPr>
          <w:rFonts w:ascii="宋体" w:hAnsi="宋体" w:eastAsia="宋体" w:cs="Times New Roman"/>
          <w:color w:val="000000"/>
          <w:spacing w:val="4"/>
          <w:sz w:val="24"/>
          <w:szCs w:val="24"/>
        </w:rPr>
      </w:pPr>
    </w:p>
    <w:p>
      <w:pPr>
        <w:spacing w:line="360" w:lineRule="auto"/>
        <w:ind w:right="-21" w:rightChars="-10" w:firstLine="556" w:firstLineChars="224"/>
        <w:rPr>
          <w:rFonts w:ascii="宋体" w:hAnsi="宋体" w:eastAsia="宋体" w:cs="Times New Roman"/>
          <w:color w:val="000000"/>
          <w:spacing w:val="4"/>
          <w:sz w:val="24"/>
          <w:szCs w:val="24"/>
        </w:rPr>
      </w:pPr>
      <w:r>
        <w:rPr>
          <w:rFonts w:hint="eastAsia" w:ascii="宋体" w:hAnsi="宋体" w:eastAsia="宋体" w:cs="Times New Roman"/>
          <w:color w:val="000000"/>
          <w:spacing w:val="4"/>
          <w:sz w:val="24"/>
          <w:szCs w:val="24"/>
        </w:rPr>
        <w:t>附件1：报名投标确认函</w:t>
      </w:r>
    </w:p>
    <w:p>
      <w:pPr>
        <w:spacing w:line="360" w:lineRule="auto"/>
        <w:ind w:right="-21" w:rightChars="-10" w:firstLine="556" w:firstLineChars="224"/>
        <w:rPr>
          <w:rFonts w:ascii="宋体" w:hAnsi="宋体" w:eastAsia="宋体" w:cs="Times New Roman"/>
          <w:color w:val="000000"/>
          <w:spacing w:val="4"/>
          <w:sz w:val="24"/>
          <w:szCs w:val="24"/>
        </w:rPr>
      </w:pPr>
      <w:r>
        <w:rPr>
          <w:rFonts w:hint="eastAsia" w:ascii="宋体" w:hAnsi="宋体" w:eastAsia="宋体" w:cs="Times New Roman"/>
          <w:color w:val="000000"/>
          <w:spacing w:val="4"/>
          <w:sz w:val="24"/>
          <w:szCs w:val="24"/>
        </w:rPr>
        <w:t>附件2：投标书</w:t>
      </w:r>
    </w:p>
    <w:p>
      <w:pPr>
        <w:spacing w:line="360" w:lineRule="auto"/>
        <w:ind w:right="-21" w:rightChars="-10" w:firstLine="556" w:firstLineChars="224"/>
        <w:rPr>
          <w:rFonts w:ascii="宋体" w:hAnsi="宋体" w:eastAsia="宋体" w:cs="Times New Roman"/>
          <w:color w:val="000000"/>
          <w:spacing w:val="4"/>
          <w:sz w:val="24"/>
          <w:szCs w:val="24"/>
        </w:rPr>
      </w:pPr>
      <w:r>
        <w:rPr>
          <w:rFonts w:hint="eastAsia" w:ascii="宋体" w:hAnsi="宋体" w:eastAsia="宋体" w:cs="Times New Roman"/>
          <w:color w:val="000000"/>
          <w:spacing w:val="4"/>
          <w:sz w:val="24"/>
          <w:szCs w:val="24"/>
        </w:rPr>
        <w:t>附件3：开标一览表</w:t>
      </w:r>
    </w:p>
    <w:p>
      <w:pPr>
        <w:spacing w:line="360" w:lineRule="auto"/>
        <w:ind w:right="-21" w:rightChars="-10" w:firstLine="556" w:firstLineChars="224"/>
        <w:rPr>
          <w:rFonts w:ascii="Times New Roman" w:hAnsi="Times New Roman" w:eastAsia="宋体" w:cs="Times New Roman"/>
          <w:color w:val="000000"/>
          <w:sz w:val="24"/>
          <w:szCs w:val="24"/>
        </w:rPr>
      </w:pPr>
      <w:r>
        <w:rPr>
          <w:rFonts w:hint="eastAsia" w:ascii="宋体" w:hAnsi="宋体" w:eastAsia="宋体" w:cs="Times New Roman"/>
          <w:color w:val="000000"/>
          <w:spacing w:val="4"/>
          <w:sz w:val="24"/>
          <w:szCs w:val="24"/>
        </w:rPr>
        <w:t>附件4：</w:t>
      </w:r>
      <w:r>
        <w:rPr>
          <w:rFonts w:hint="eastAsia" w:ascii="Times New Roman" w:hAnsi="Times New Roman" w:eastAsia="宋体" w:cs="Times New Roman"/>
          <w:color w:val="000000"/>
          <w:sz w:val="24"/>
          <w:szCs w:val="24"/>
        </w:rPr>
        <w:t>法定代表人资格证明</w:t>
      </w:r>
    </w:p>
    <w:p>
      <w:pPr>
        <w:spacing w:line="360" w:lineRule="auto"/>
        <w:ind w:right="-21" w:rightChars="-10" w:firstLine="556" w:firstLineChars="224"/>
        <w:rPr>
          <w:rFonts w:ascii="Times New Roman" w:hAnsi="Times New Roman" w:eastAsia="宋体" w:cs="Times New Roman"/>
          <w:color w:val="000000"/>
          <w:sz w:val="24"/>
          <w:szCs w:val="24"/>
        </w:rPr>
      </w:pPr>
      <w:r>
        <w:rPr>
          <w:rFonts w:hint="eastAsia" w:ascii="宋体" w:hAnsi="宋体" w:eastAsia="宋体" w:cs="Times New Roman"/>
          <w:color w:val="000000"/>
          <w:spacing w:val="4"/>
          <w:sz w:val="24"/>
          <w:szCs w:val="24"/>
        </w:rPr>
        <w:t>附件5：</w:t>
      </w:r>
      <w:r>
        <w:rPr>
          <w:rFonts w:hint="eastAsia" w:ascii="Times New Roman" w:hAnsi="Times New Roman" w:eastAsia="宋体" w:cs="Times New Roman"/>
          <w:color w:val="000000"/>
          <w:sz w:val="24"/>
          <w:szCs w:val="24"/>
        </w:rPr>
        <w:t>法定代表人授权书</w:t>
      </w:r>
    </w:p>
    <w:p>
      <w:pPr>
        <w:ind w:right="-21" w:rightChars="-10" w:firstLine="538" w:firstLineChars="224"/>
        <w:rPr>
          <w:rFonts w:ascii="宋体" w:hAnsi="宋体" w:eastAsia="宋体" w:cs="Times New Roman"/>
          <w:color w:val="000000"/>
          <w:sz w:val="24"/>
          <w:szCs w:val="24"/>
        </w:rPr>
      </w:pPr>
      <w:r>
        <w:rPr>
          <w:rFonts w:ascii="Times New Roman" w:hAnsi="Times New Roman" w:eastAsia="宋体" w:cs="Times New Roman"/>
          <w:color w:val="000000"/>
          <w:sz w:val="24"/>
          <w:szCs w:val="24"/>
        </w:rPr>
        <w:br w:type="page"/>
      </w:r>
      <w:r>
        <w:rPr>
          <w:rFonts w:hint="eastAsia" w:ascii="宋体" w:hAnsi="宋体" w:eastAsia="宋体" w:cs="Times New Roman"/>
          <w:color w:val="000000"/>
          <w:sz w:val="24"/>
          <w:szCs w:val="24"/>
        </w:rPr>
        <w:t>附件1</w:t>
      </w:r>
    </w:p>
    <w:p>
      <w:pPr>
        <w:snapToGrid w:val="0"/>
        <w:spacing w:line="360" w:lineRule="auto"/>
        <w:ind w:left="-143" w:leftChars="-68" w:right="-21" w:rightChars="-10" w:firstLine="3339" w:firstLineChars="924"/>
        <w:rPr>
          <w:rFonts w:ascii="宋体" w:hAnsi="宋体" w:eastAsia="宋体" w:cs="Times New Roman"/>
          <w:b/>
          <w:color w:val="000000"/>
          <w:sz w:val="36"/>
          <w:szCs w:val="36"/>
        </w:rPr>
      </w:pPr>
      <w:r>
        <w:rPr>
          <w:rFonts w:hint="eastAsia" w:ascii="宋体" w:hAnsi="宋体" w:eastAsia="宋体" w:cs="Times New Roman"/>
          <w:b/>
          <w:color w:val="000000"/>
          <w:sz w:val="36"/>
          <w:szCs w:val="36"/>
        </w:rPr>
        <w:t>报名投标确认函</w:t>
      </w:r>
    </w:p>
    <w:p>
      <w:pPr>
        <w:spacing w:line="360" w:lineRule="auto"/>
        <w:ind w:right="-21" w:rightChars="-10" w:firstLine="627" w:firstLineChars="224"/>
        <w:rPr>
          <w:rFonts w:ascii="Times New Roman" w:hAnsi="Times New Roman" w:eastAsia="宋体" w:cs="Times New Roman"/>
          <w:color w:val="000000"/>
          <w:sz w:val="28"/>
          <w:szCs w:val="28"/>
        </w:rPr>
      </w:pPr>
    </w:p>
    <w:p>
      <w:pPr>
        <w:spacing w:line="480" w:lineRule="auto"/>
        <w:ind w:right="-21" w:rightChars="-10"/>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南通大学保卫处：</w:t>
      </w:r>
    </w:p>
    <w:p>
      <w:pPr>
        <w:spacing w:line="480" w:lineRule="auto"/>
        <w:ind w:left="-143" w:leftChars="-68"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我单位符合</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rPr>
        <w:t xml:space="preserve"> 项目招标公告（投标邀请）中对投标人资格条件的要求，自愿以本传真报名参加你单位的招标，并将按时参加投标。 </w:t>
      </w:r>
    </w:p>
    <w:p>
      <w:pPr>
        <w:spacing w:line="480" w:lineRule="auto"/>
        <w:ind w:right="-21" w:rightChars="-10" w:firstLine="627" w:firstLineChars="224"/>
        <w:rPr>
          <w:rFonts w:ascii="Times New Roman" w:hAnsi="Times New Roman" w:eastAsia="宋体" w:cs="Times New Roman"/>
          <w:color w:val="000000"/>
          <w:sz w:val="28"/>
          <w:szCs w:val="28"/>
          <w:u w:val="single"/>
        </w:rPr>
      </w:pPr>
      <w:r>
        <w:rPr>
          <w:rFonts w:hint="eastAsia" w:ascii="Times New Roman" w:hAnsi="Times New Roman" w:eastAsia="宋体" w:cs="Times New Roman"/>
          <w:color w:val="000000"/>
          <w:sz w:val="28"/>
          <w:szCs w:val="28"/>
        </w:rPr>
        <w:t xml:space="preserve">投标项目名称： </w:t>
      </w:r>
      <w:r>
        <w:rPr>
          <w:rFonts w:hint="eastAsia" w:ascii="Times New Roman" w:hAnsi="Times New Roman" w:eastAsia="宋体" w:cs="Times New Roman"/>
          <w:color w:val="000000"/>
          <w:sz w:val="28"/>
          <w:szCs w:val="28"/>
          <w:u w:val="single"/>
        </w:rPr>
        <w:t xml:space="preserve">                              </w:t>
      </w:r>
    </w:p>
    <w:p>
      <w:pPr>
        <w:spacing w:line="360" w:lineRule="auto"/>
        <w:ind w:left="-136" w:leftChars="-65"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 xml:space="preserve"> 招标项目编号： </w:t>
      </w:r>
      <w:r>
        <w:rPr>
          <w:rFonts w:hint="eastAsia" w:ascii="Times New Roman" w:hAnsi="Times New Roman" w:eastAsia="宋体" w:cs="Times New Roman"/>
          <w:color w:val="000000"/>
          <w:sz w:val="28"/>
          <w:szCs w:val="28"/>
          <w:u w:val="single"/>
        </w:rPr>
        <w:t xml:space="preserve">                              </w:t>
      </w: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投标单位名称：</w:t>
      </w: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印 章：</w:t>
      </w: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 xml:space="preserve">经办人：                       </w:t>
      </w: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联系电话：</w:t>
      </w: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传真电话：</w:t>
      </w: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left="-143" w:leftChars="-68"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年　  月　  日</w:t>
      </w: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注：本报名投标确认函不需装入投标文件中。</w:t>
      </w:r>
    </w:p>
    <w:p>
      <w:pPr>
        <w:snapToGrid w:val="0"/>
        <w:spacing w:line="360" w:lineRule="auto"/>
        <w:ind w:left="-143" w:leftChars="-68" w:right="-21" w:rightChars="-10" w:firstLine="538" w:firstLineChars="224"/>
        <w:rPr>
          <w:rFonts w:ascii="宋体" w:hAnsi="宋体" w:eastAsia="宋体" w:cs="Times New Roman"/>
          <w:color w:val="000000"/>
          <w:sz w:val="24"/>
          <w:szCs w:val="24"/>
        </w:rPr>
      </w:pPr>
    </w:p>
    <w:p>
      <w:pPr>
        <w:snapToGrid w:val="0"/>
        <w:spacing w:line="360" w:lineRule="auto"/>
        <w:ind w:right="-21" w:rightChars="-10" w:firstLine="538" w:firstLineChars="224"/>
        <w:rPr>
          <w:rFonts w:ascii="宋体" w:hAnsi="宋体" w:eastAsia="宋体" w:cs="Times New Roman"/>
          <w:color w:val="000000"/>
          <w:sz w:val="24"/>
          <w:szCs w:val="24"/>
        </w:rPr>
      </w:pPr>
      <w:r>
        <w:rPr>
          <w:rFonts w:ascii="宋体" w:hAnsi="宋体" w:eastAsia="宋体" w:cs="Times New Roman"/>
          <w:color w:val="000000"/>
          <w:sz w:val="24"/>
          <w:szCs w:val="24"/>
        </w:rPr>
        <w:br w:type="page"/>
      </w:r>
      <w:r>
        <w:rPr>
          <w:rFonts w:hint="eastAsia" w:ascii="宋体" w:hAnsi="宋体" w:eastAsia="宋体" w:cs="Times New Roman"/>
          <w:color w:val="000000"/>
          <w:sz w:val="24"/>
          <w:szCs w:val="24"/>
        </w:rPr>
        <w:t>附件2</w:t>
      </w:r>
    </w:p>
    <w:p>
      <w:pPr>
        <w:ind w:right="-21" w:rightChars="-10" w:firstLine="2721" w:firstLineChars="616"/>
        <w:rPr>
          <w:rFonts w:ascii="宋体" w:hAnsi="宋体" w:eastAsia="宋体" w:cs="Times New Roman"/>
          <w:color w:val="000000"/>
          <w:szCs w:val="24"/>
        </w:rPr>
      </w:pPr>
      <w:r>
        <w:rPr>
          <w:rFonts w:hint="eastAsia" w:ascii="宋体" w:hAnsi="宋体" w:eastAsia="宋体" w:cs="Times New Roman"/>
          <w:b/>
          <w:bCs/>
          <w:color w:val="000000"/>
          <w:sz w:val="44"/>
          <w:szCs w:val="24"/>
        </w:rPr>
        <w:t>投</w:t>
      </w:r>
      <w:r>
        <w:rPr>
          <w:rFonts w:ascii="宋体" w:hAnsi="宋体" w:eastAsia="宋体" w:cs="Times New Roman"/>
          <w:b/>
          <w:bCs/>
          <w:color w:val="000000"/>
          <w:sz w:val="44"/>
          <w:szCs w:val="24"/>
        </w:rPr>
        <w:t xml:space="preserve">    </w:t>
      </w:r>
      <w:r>
        <w:rPr>
          <w:rFonts w:hint="eastAsia" w:ascii="宋体" w:hAnsi="宋体" w:eastAsia="宋体" w:cs="Times New Roman"/>
          <w:b/>
          <w:bCs/>
          <w:color w:val="000000"/>
          <w:sz w:val="44"/>
          <w:szCs w:val="24"/>
        </w:rPr>
        <w:t>标</w:t>
      </w:r>
      <w:r>
        <w:rPr>
          <w:rFonts w:ascii="宋体" w:hAnsi="宋体" w:eastAsia="宋体" w:cs="Times New Roman"/>
          <w:b/>
          <w:bCs/>
          <w:color w:val="000000"/>
          <w:sz w:val="44"/>
          <w:szCs w:val="24"/>
        </w:rPr>
        <w:t xml:space="preserve">    </w:t>
      </w:r>
      <w:r>
        <w:rPr>
          <w:rFonts w:hint="eastAsia" w:ascii="宋体" w:hAnsi="宋体" w:eastAsia="宋体" w:cs="Times New Roman"/>
          <w:b/>
          <w:bCs/>
          <w:color w:val="000000"/>
          <w:sz w:val="44"/>
          <w:szCs w:val="24"/>
        </w:rPr>
        <w:t>书</w:t>
      </w:r>
    </w:p>
    <w:p>
      <w:pPr>
        <w:spacing w:line="360" w:lineRule="auto"/>
        <w:ind w:right="-21" w:rightChars="-10" w:firstLine="538" w:firstLineChars="224"/>
        <w:rPr>
          <w:rFonts w:ascii="Times New Roman" w:hAnsi="Times New Roman" w:eastAsia="宋体" w:cs="Times New Roman"/>
          <w:color w:val="000000"/>
          <w:sz w:val="24"/>
          <w:szCs w:val="24"/>
        </w:rPr>
      </w:pPr>
    </w:p>
    <w:p>
      <w:pPr>
        <w:spacing w:line="360" w:lineRule="auto"/>
        <w:ind w:right="-21" w:rightChars="-1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南通大学保卫处：</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对贵方发布的</w:t>
      </w:r>
      <w:r>
        <w:rPr>
          <w:rFonts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采购项目招标文件</w:t>
      </w:r>
      <w:r>
        <w:rPr>
          <w:rFonts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rPr>
        <w:t>招标项目编号</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，我方经仔细研究，已完全了解招标文件中的所有条款及要求，决定参加投标，同时作出如下承诺：</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1、接受招标文件的所有条款、条件和</w:t>
      </w:r>
      <w:r>
        <w:rPr>
          <w:rFonts w:hint="eastAsia" w:ascii="宋体" w:hAnsi="宋体" w:eastAsia="宋体" w:cs="Times New Roman"/>
          <w:bCs/>
          <w:color w:val="000000"/>
          <w:sz w:val="24"/>
          <w:szCs w:val="24"/>
        </w:rPr>
        <w:t>规定</w:t>
      </w:r>
      <w:r>
        <w:rPr>
          <w:rFonts w:hint="eastAsia" w:ascii="Times New Roman" w:hAnsi="Times New Roman" w:eastAsia="宋体" w:cs="Times New Roman"/>
          <w:color w:val="000000"/>
          <w:sz w:val="24"/>
          <w:szCs w:val="24"/>
        </w:rPr>
        <w:t>，</w:t>
      </w:r>
      <w:r>
        <w:rPr>
          <w:rFonts w:hint="eastAsia" w:ascii="宋体" w:hAnsi="宋体" w:eastAsia="宋体" w:cs="Times New Roman"/>
          <w:bCs/>
          <w:color w:val="000000"/>
          <w:sz w:val="24"/>
          <w:szCs w:val="24"/>
        </w:rPr>
        <w:t>放弃对招标文件提出质疑的权利。</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2、同意按照招标文件的要求提供所有资料、数据或信息。</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w:t>
      </w:r>
      <w:r>
        <w:rPr>
          <w:rFonts w:hint="eastAsia" w:ascii="宋体" w:hAnsi="宋体" w:eastAsia="宋体" w:cs="Times New Roman"/>
          <w:bCs/>
          <w:color w:val="000000"/>
          <w:sz w:val="24"/>
          <w:szCs w:val="24"/>
        </w:rPr>
        <w:t>认可</w:t>
      </w:r>
      <w:r>
        <w:rPr>
          <w:rFonts w:hint="eastAsia" w:ascii="Times New Roman" w:hAnsi="Times New Roman" w:eastAsia="宋体" w:cs="Times New Roman"/>
          <w:color w:val="000000"/>
          <w:sz w:val="24"/>
          <w:szCs w:val="24"/>
        </w:rPr>
        <w:t>贵方有权决定中标人或否决所有投标，并理解最低报价只是中标的重要条件，贵方没有义务必须接受最低报价的投标。</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4、我方如中标，将保证遵守招标文件对投标人的所有要求和规定，履行自己在投标文件（含修改书）中承诺的全部责任和义务。</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5、本投标文件的有效期为投标截止日后3</w:t>
      </w:r>
      <w:r>
        <w:rPr>
          <w:rFonts w:ascii="Times New Roman" w:hAnsi="Times New Roman" w:eastAsia="宋体" w:cs="Times New Roman"/>
          <w:color w:val="000000"/>
          <w:sz w:val="24"/>
          <w:szCs w:val="24"/>
        </w:rPr>
        <w:t>0</w:t>
      </w:r>
      <w:r>
        <w:rPr>
          <w:rFonts w:hint="eastAsia" w:ascii="Times New Roman" w:hAnsi="Times New Roman" w:eastAsia="宋体" w:cs="Times New Roman"/>
          <w:color w:val="000000"/>
          <w:sz w:val="24"/>
          <w:szCs w:val="24"/>
        </w:rPr>
        <w:t>天内，如我方中标，有效期将延至合同有效期终止日为止。</w:t>
      </w: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6、与本次招投标有关的事宜请按以下信息联系：</w:t>
      </w:r>
    </w:p>
    <w:p>
      <w:pPr>
        <w:spacing w:line="360" w:lineRule="auto"/>
        <w:ind w:right="-21" w:rightChars="-10" w:firstLine="538" w:firstLineChars="224"/>
        <w:rPr>
          <w:rFonts w:ascii="Times New Roman" w:hAnsi="Times New Roman" w:eastAsia="宋体" w:cs="Times New Roman"/>
          <w:color w:val="000000"/>
          <w:sz w:val="24"/>
          <w:szCs w:val="24"/>
        </w:rPr>
      </w:pPr>
    </w:p>
    <w:p>
      <w:pPr>
        <w:spacing w:line="36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地</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址：</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邮政编码：</w:t>
      </w:r>
      <w:r>
        <w:rPr>
          <w:rFonts w:ascii="Times New Roman" w:hAnsi="Times New Roman" w:eastAsia="宋体" w:cs="Times New Roman"/>
          <w:color w:val="000000"/>
          <w:sz w:val="24"/>
          <w:szCs w:val="24"/>
          <w:u w:val="single"/>
        </w:rPr>
        <w:t xml:space="preserve">                      </w:t>
      </w:r>
    </w:p>
    <w:p>
      <w:pPr>
        <w:spacing w:line="360" w:lineRule="auto"/>
        <w:ind w:right="-21" w:rightChars="-10" w:firstLine="538" w:firstLineChars="224"/>
        <w:rPr>
          <w:rFonts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电</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话：</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传</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真：</w:t>
      </w:r>
      <w:r>
        <w:rPr>
          <w:rFonts w:ascii="Times New Roman" w:hAnsi="Times New Roman" w:eastAsia="宋体" w:cs="Times New Roman"/>
          <w:color w:val="000000"/>
          <w:sz w:val="24"/>
          <w:szCs w:val="24"/>
          <w:u w:val="single"/>
        </w:rPr>
        <w:t xml:space="preserve">                      </w:t>
      </w:r>
    </w:p>
    <w:p>
      <w:pPr>
        <w:spacing w:line="360" w:lineRule="auto"/>
        <w:ind w:right="-21" w:rightChars="-10" w:firstLine="538" w:firstLineChars="224"/>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Email</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u w:val="single"/>
        </w:rPr>
        <w:t xml:space="preserve">                       </w:t>
      </w:r>
    </w:p>
    <w:p>
      <w:pPr>
        <w:spacing w:line="360" w:lineRule="auto"/>
        <w:ind w:right="-21" w:rightChars="-10" w:firstLine="538" w:firstLineChars="224"/>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p>
    <w:p>
      <w:pPr>
        <w:spacing w:line="480" w:lineRule="auto"/>
        <w:ind w:right="-21" w:rightChars="-10" w:firstLine="538" w:firstLineChars="22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投标人全称：</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（公章）</w:t>
      </w:r>
    </w:p>
    <w:p>
      <w:pPr>
        <w:spacing w:line="480" w:lineRule="auto"/>
        <w:ind w:right="-21" w:rightChars="-10" w:firstLine="538" w:firstLineChars="224"/>
        <w:rPr>
          <w:rFonts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授权代表（签名）：</w:t>
      </w:r>
      <w:r>
        <w:rPr>
          <w:rFonts w:ascii="Times New Roman" w:hAnsi="Times New Roman" w:eastAsia="宋体" w:cs="Times New Roman"/>
          <w:color w:val="000000"/>
          <w:sz w:val="24"/>
          <w:szCs w:val="24"/>
          <w:u w:val="single"/>
        </w:rPr>
        <w:t xml:space="preserve">                           </w:t>
      </w:r>
    </w:p>
    <w:p>
      <w:pPr>
        <w:spacing w:line="480" w:lineRule="auto"/>
        <w:ind w:right="-21" w:rightChars="-10" w:firstLine="538" w:firstLineChars="224"/>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日   期：</w:t>
      </w:r>
      <w:r>
        <w:rPr>
          <w:rFonts w:ascii="Times New Roman" w:hAnsi="Times New Roman" w:eastAsia="宋体" w:cs="Times New Roman"/>
          <w:color w:val="000000"/>
          <w:sz w:val="24"/>
          <w:szCs w:val="24"/>
          <w:u w:val="single"/>
        </w:rPr>
        <w:t xml:space="preserve">                                   </w:t>
      </w:r>
    </w:p>
    <w:p>
      <w:pPr>
        <w:spacing w:line="360" w:lineRule="auto"/>
        <w:ind w:right="-21" w:rightChars="-10" w:firstLine="538" w:firstLineChars="224"/>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p>
    <w:p>
      <w:pPr>
        <w:snapToGrid w:val="0"/>
        <w:spacing w:line="360" w:lineRule="auto"/>
        <w:ind w:left="-143" w:leftChars="-68" w:right="-21" w:rightChars="-10" w:firstLine="556" w:firstLineChars="224"/>
        <w:rPr>
          <w:rFonts w:ascii="宋体" w:hAnsi="宋体" w:eastAsia="宋体" w:cs="Times New Roman"/>
          <w:color w:val="000000"/>
          <w:spacing w:val="4"/>
          <w:sz w:val="24"/>
          <w:szCs w:val="24"/>
        </w:rPr>
        <w:sectPr>
          <w:headerReference r:id="rId3" w:type="default"/>
          <w:pgSz w:w="11906" w:h="16838"/>
          <w:pgMar w:top="1588" w:right="1134" w:bottom="1134" w:left="1588" w:header="851" w:footer="992" w:gutter="0"/>
          <w:cols w:space="720" w:num="1"/>
          <w:docGrid w:type="lines" w:linePitch="312" w:charSpace="0"/>
        </w:sectPr>
      </w:pPr>
    </w:p>
    <w:p>
      <w:pPr>
        <w:snapToGrid w:val="0"/>
        <w:spacing w:line="360" w:lineRule="auto"/>
        <w:ind w:right="-21" w:rightChars="-10" w:firstLine="556" w:firstLineChars="224"/>
        <w:rPr>
          <w:rFonts w:ascii="宋体" w:hAnsi="宋体" w:eastAsia="宋体" w:cs="Times New Roman"/>
          <w:color w:val="000000"/>
          <w:spacing w:val="4"/>
          <w:sz w:val="24"/>
          <w:szCs w:val="24"/>
        </w:rPr>
      </w:pPr>
      <w:r>
        <w:rPr>
          <w:rFonts w:hint="eastAsia" w:ascii="宋体" w:hAnsi="宋体" w:eastAsia="宋体" w:cs="Times New Roman"/>
          <w:color w:val="000000"/>
          <w:spacing w:val="4"/>
          <w:sz w:val="24"/>
          <w:szCs w:val="24"/>
        </w:rPr>
        <w:t>附件3</w:t>
      </w:r>
    </w:p>
    <w:p>
      <w:pPr>
        <w:tabs>
          <w:tab w:val="left" w:pos="7710"/>
        </w:tabs>
        <w:spacing w:line="360" w:lineRule="auto"/>
        <w:ind w:left="1289" w:leftChars="614" w:right="-21" w:rightChars="-10" w:firstLine="1894" w:firstLineChars="524"/>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开 标 一 览 表</w:t>
      </w:r>
      <w:r>
        <w:rPr>
          <w:rFonts w:ascii="Times New Roman" w:hAnsi="Times New Roman" w:eastAsia="宋体" w:cs="Times New Roman"/>
          <w:b/>
          <w:color w:val="000000"/>
          <w:sz w:val="36"/>
          <w:szCs w:val="36"/>
        </w:rPr>
        <w:tab/>
      </w:r>
    </w:p>
    <w:p>
      <w:pPr>
        <w:ind w:right="-21" w:rightChars="-10" w:firstLine="538" w:firstLineChars="224"/>
        <w:outlineLvl w:val="0"/>
        <w:rPr>
          <w:rFonts w:ascii="宋体" w:hAnsi="宋体" w:eastAsia="宋体" w:cs="Times New Roman"/>
          <w:bCs/>
          <w:color w:val="000000"/>
          <w:sz w:val="24"/>
          <w:szCs w:val="24"/>
        </w:rPr>
      </w:pPr>
    </w:p>
    <w:p>
      <w:pPr>
        <w:ind w:right="-21" w:rightChars="-10" w:firstLine="538" w:firstLineChars="224"/>
        <w:outlineLvl w:val="0"/>
        <w:rPr>
          <w:rFonts w:ascii="宋体" w:hAnsi="宋体" w:eastAsia="宋体" w:cs="Times New Roman"/>
          <w:bCs/>
          <w:color w:val="000000"/>
          <w:sz w:val="24"/>
          <w:szCs w:val="24"/>
        </w:rPr>
      </w:pPr>
      <w:r>
        <w:rPr>
          <w:rFonts w:hint="eastAsia" w:ascii="宋体" w:hAnsi="宋体" w:eastAsia="宋体" w:cs="Times New Roman"/>
          <w:bCs/>
          <w:color w:val="000000"/>
          <w:sz w:val="24"/>
          <w:szCs w:val="24"/>
        </w:rPr>
        <w:t>招标项目名称：</w:t>
      </w:r>
    </w:p>
    <w:p>
      <w:pPr>
        <w:spacing w:line="360" w:lineRule="auto"/>
        <w:ind w:right="-21" w:rightChars="-10" w:firstLine="538" w:firstLineChars="224"/>
        <w:rPr>
          <w:rFonts w:ascii="宋体" w:hAnsi="宋体" w:eastAsia="宋体" w:cs="Times New Roman"/>
          <w:b/>
          <w:bCs/>
          <w:color w:val="000000"/>
          <w:sz w:val="24"/>
          <w:szCs w:val="24"/>
        </w:rPr>
      </w:pPr>
      <w:r>
        <w:rPr>
          <w:rFonts w:hint="eastAsia" w:ascii="宋体" w:hAnsi="宋体" w:eastAsia="宋体" w:cs="Times New Roman"/>
          <w:bCs/>
          <w:color w:val="000000"/>
          <w:sz w:val="24"/>
          <w:szCs w:val="24"/>
        </w:rPr>
        <w:t>招标项目编号：</w:t>
      </w:r>
    </w:p>
    <w:tbl>
      <w:tblPr>
        <w:tblStyle w:val="5"/>
        <w:tblW w:w="8153"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6"/>
        <w:gridCol w:w="5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2796" w:type="dxa"/>
            <w:vAlign w:val="center"/>
          </w:tcPr>
          <w:p>
            <w:pPr>
              <w:autoSpaceDE w:val="0"/>
              <w:autoSpaceDN w:val="0"/>
              <w:adjustRightInd w:val="0"/>
              <w:ind w:right="-21" w:rightChars="-10" w:firstLine="538" w:firstLineChars="224"/>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报价明细</w:t>
            </w:r>
          </w:p>
        </w:tc>
        <w:tc>
          <w:tcPr>
            <w:tcW w:w="5357" w:type="dxa"/>
            <w:vAlign w:val="center"/>
          </w:tcPr>
          <w:p>
            <w:pPr>
              <w:autoSpaceDE w:val="0"/>
              <w:autoSpaceDN w:val="0"/>
              <w:adjustRightInd w:val="0"/>
              <w:ind w:right="-21" w:rightChars="-10" w:firstLine="538" w:firstLineChars="224"/>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投标报价（人民币小写）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25" w:hRule="atLeast"/>
        </w:trPr>
        <w:tc>
          <w:tcPr>
            <w:tcW w:w="2796" w:type="dxa"/>
            <w:tcBorders>
              <w:bottom w:val="single" w:color="auto" w:sz="4" w:space="0"/>
            </w:tcBorders>
            <w:vAlign w:val="center"/>
          </w:tcPr>
          <w:p>
            <w:pPr>
              <w:spacing w:line="400" w:lineRule="exact"/>
              <w:ind w:right="-21" w:rightChars="-10" w:firstLine="538" w:firstLineChars="224"/>
              <w:jc w:val="center"/>
              <w:rPr>
                <w:rFonts w:ascii="宋体" w:hAnsi="宋体" w:eastAsia="宋体" w:cs="Times New Roman"/>
                <w:bCs/>
                <w:color w:val="000000"/>
                <w:kern w:val="0"/>
                <w:sz w:val="24"/>
                <w:szCs w:val="24"/>
                <w:u w:color="000000"/>
              </w:rPr>
            </w:pPr>
            <w:r>
              <w:rPr>
                <w:rFonts w:hint="eastAsia" w:ascii="宋体" w:hAnsi="宋体" w:eastAsia="宋体" w:cs="Times New Roman"/>
                <w:bCs/>
                <w:color w:val="000000"/>
                <w:kern w:val="0"/>
                <w:sz w:val="24"/>
                <w:szCs w:val="24"/>
                <w:u w:color="000000"/>
              </w:rPr>
              <w:t xml:space="preserve">                </w:t>
            </w:r>
            <w:r>
              <w:rPr>
                <w:rFonts w:hint="eastAsia" w:ascii="宋体" w:hAnsi="Times New Roman" w:eastAsia="宋体" w:cs="Times New Roman"/>
                <w:color w:val="000000"/>
                <w:kern w:val="0"/>
                <w:sz w:val="24"/>
                <w:szCs w:val="20"/>
                <w:u w:color="000000"/>
              </w:rPr>
              <w:t>　</w:t>
            </w:r>
          </w:p>
        </w:tc>
        <w:tc>
          <w:tcPr>
            <w:tcW w:w="5357" w:type="dxa"/>
            <w:tcBorders>
              <w:bottom w:val="single" w:color="auto" w:sz="4" w:space="0"/>
            </w:tcBorders>
            <w:vAlign w:val="center"/>
          </w:tcPr>
          <w:p>
            <w:pPr>
              <w:ind w:right="-21" w:rightChars="-10" w:firstLine="540" w:firstLineChars="224"/>
              <w:jc w:val="center"/>
              <w:rPr>
                <w:rFonts w:ascii="宋体" w:hAnsi="宋体"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7" w:hRule="atLeast"/>
        </w:trPr>
        <w:tc>
          <w:tcPr>
            <w:tcW w:w="8153" w:type="dxa"/>
            <w:gridSpan w:val="2"/>
            <w:tcBorders>
              <w:bottom w:val="single" w:color="auto" w:sz="4" w:space="0"/>
            </w:tcBorders>
            <w:vAlign w:val="center"/>
          </w:tcPr>
          <w:p>
            <w:pPr>
              <w:ind w:right="-21" w:rightChars="-10" w:firstLine="538" w:firstLineChars="224"/>
              <w:rPr>
                <w:rFonts w:ascii="宋体" w:hAnsi="宋体" w:eastAsia="宋体" w:cs="Times New Roman"/>
                <w:bCs/>
                <w:color w:val="000000"/>
                <w:sz w:val="24"/>
                <w:szCs w:val="24"/>
              </w:rPr>
            </w:pPr>
            <w:r>
              <w:rPr>
                <w:rFonts w:hint="eastAsia" w:ascii="宋体" w:hAnsi="宋体" w:eastAsia="宋体" w:cs="Times New Roman"/>
                <w:bCs/>
                <w:color w:val="000000"/>
                <w:sz w:val="24"/>
                <w:szCs w:val="24"/>
              </w:rPr>
              <w:t>投标总价（大写）：</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万元。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7" w:hRule="atLeast"/>
        </w:trPr>
        <w:tc>
          <w:tcPr>
            <w:tcW w:w="8153" w:type="dxa"/>
            <w:gridSpan w:val="2"/>
            <w:vAlign w:val="center"/>
          </w:tcPr>
          <w:p>
            <w:pPr>
              <w:spacing w:line="360" w:lineRule="auto"/>
              <w:ind w:right="-21" w:rightChars="-10" w:firstLine="538" w:firstLineChars="224"/>
              <w:rPr>
                <w:rFonts w:ascii="宋体" w:hAnsi="宋体" w:eastAsia="宋体" w:cs="Times New Roman"/>
                <w:color w:val="000000"/>
                <w:sz w:val="24"/>
                <w:szCs w:val="24"/>
              </w:rPr>
            </w:pPr>
            <w:r>
              <w:rPr>
                <w:rFonts w:hint="eastAsia" w:ascii="宋体" w:hAnsi="宋体" w:eastAsia="宋体" w:cs="Times New Roman"/>
                <w:color w:val="000000"/>
                <w:sz w:val="24"/>
                <w:szCs w:val="24"/>
              </w:rPr>
              <w:t>服务期限</w:t>
            </w:r>
            <w:r>
              <w:rPr>
                <w:rFonts w:hint="eastAsia" w:ascii="宋体" w:hAnsi="宋体" w:eastAsia="宋体" w:cs="Times New Roman"/>
                <w:bCs/>
                <w:color w:val="000000"/>
                <w:kern w:val="0"/>
                <w:sz w:val="24"/>
                <w:szCs w:val="24"/>
                <w:u w:color="000000"/>
              </w:rPr>
              <w:t>承诺</w:t>
            </w:r>
            <w:r>
              <w:rPr>
                <w:rFonts w:hint="eastAsia" w:ascii="宋体" w:hAnsi="宋体" w:eastAsia="宋体" w:cs="Times New Roman"/>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8" w:hRule="atLeast"/>
        </w:trPr>
        <w:tc>
          <w:tcPr>
            <w:tcW w:w="8153" w:type="dxa"/>
            <w:gridSpan w:val="2"/>
            <w:tcBorders>
              <w:bottom w:val="single" w:color="auto" w:sz="4" w:space="0"/>
            </w:tcBorders>
            <w:vAlign w:val="center"/>
          </w:tcPr>
          <w:p>
            <w:pPr>
              <w:spacing w:line="360" w:lineRule="auto"/>
              <w:ind w:right="-21" w:rightChars="-10" w:firstLine="538" w:firstLineChars="224"/>
              <w:rPr>
                <w:rFonts w:ascii="宋体" w:hAnsi="宋体" w:eastAsia="宋体" w:cs="Times New Roman"/>
                <w:color w:val="000000"/>
                <w:sz w:val="24"/>
                <w:szCs w:val="24"/>
              </w:rPr>
            </w:pPr>
            <w:r>
              <w:rPr>
                <w:rFonts w:hint="eastAsia" w:ascii="宋体" w:hAnsi="宋体" w:eastAsia="宋体" w:cs="Times New Roman"/>
                <w:bCs/>
                <w:color w:val="000000"/>
                <w:kern w:val="0"/>
                <w:sz w:val="24"/>
                <w:szCs w:val="24"/>
                <w:u w:color="000000"/>
              </w:rPr>
              <w:t>付款方式承诺：</w:t>
            </w:r>
          </w:p>
        </w:tc>
      </w:tr>
    </w:tbl>
    <w:p>
      <w:pPr>
        <w:spacing w:line="360" w:lineRule="auto"/>
        <w:ind w:right="-21" w:rightChars="-10" w:firstLine="538" w:firstLineChars="224"/>
        <w:rPr>
          <w:rFonts w:ascii="黑体" w:hAnsi="Times New Roman" w:eastAsia="黑体" w:cs="Times New Roman"/>
          <w:bCs/>
          <w:color w:val="000000"/>
          <w:sz w:val="24"/>
          <w:szCs w:val="24"/>
        </w:rPr>
      </w:pPr>
    </w:p>
    <w:p>
      <w:pPr>
        <w:spacing w:line="360" w:lineRule="auto"/>
        <w:ind w:right="-21" w:rightChars="-10" w:firstLine="538" w:firstLineChars="224"/>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投标人名称（盖章）：                                </w:t>
      </w:r>
    </w:p>
    <w:p>
      <w:pPr>
        <w:spacing w:line="360" w:lineRule="auto"/>
        <w:ind w:right="-21" w:rightChars="-10" w:firstLine="538" w:firstLineChars="224"/>
        <w:rPr>
          <w:rFonts w:ascii="宋体" w:hAnsi="宋体" w:eastAsia="宋体" w:cs="Times New Roman"/>
          <w:bCs/>
          <w:color w:val="000000"/>
          <w:sz w:val="24"/>
          <w:szCs w:val="24"/>
        </w:rPr>
      </w:pPr>
      <w:r>
        <w:rPr>
          <w:rFonts w:hint="eastAsia" w:ascii="宋体" w:hAnsi="宋体" w:eastAsia="宋体" w:cs="Times New Roman"/>
          <w:bCs/>
          <w:color w:val="000000"/>
          <w:sz w:val="24"/>
          <w:szCs w:val="24"/>
        </w:rPr>
        <w:t>法定代表人或授权代表签字：</w:t>
      </w:r>
    </w:p>
    <w:p>
      <w:pPr>
        <w:spacing w:line="360" w:lineRule="auto"/>
        <w:ind w:right="-21" w:rightChars="-10" w:firstLine="538" w:firstLineChars="224"/>
        <w:rPr>
          <w:rFonts w:ascii="宋体" w:hAnsi="宋体" w:eastAsia="宋体" w:cs="Times New Roman"/>
          <w:bCs/>
          <w:color w:val="000000"/>
          <w:sz w:val="24"/>
          <w:szCs w:val="24"/>
        </w:rPr>
      </w:pPr>
      <w:r>
        <w:rPr>
          <w:rFonts w:hint="eastAsia" w:ascii="宋体" w:hAnsi="宋体" w:eastAsia="宋体" w:cs="Times New Roman"/>
          <w:bCs/>
          <w:color w:val="000000"/>
          <w:sz w:val="24"/>
          <w:szCs w:val="24"/>
        </w:rPr>
        <w:t>日期：</w:t>
      </w:r>
    </w:p>
    <w:p>
      <w:pPr>
        <w:spacing w:line="360" w:lineRule="auto"/>
        <w:ind w:right="-21" w:rightChars="-10" w:firstLine="538" w:firstLineChars="224"/>
        <w:rPr>
          <w:rFonts w:ascii="宋体" w:hAnsi="宋体" w:eastAsia="宋体" w:cs="Times New Roman"/>
          <w:bCs/>
          <w:color w:val="000000"/>
          <w:sz w:val="24"/>
          <w:szCs w:val="24"/>
        </w:rPr>
      </w:pPr>
    </w:p>
    <w:p>
      <w:pPr>
        <w:spacing w:line="360" w:lineRule="auto"/>
        <w:ind w:right="-21" w:rightChars="-10" w:firstLine="538" w:firstLineChars="224"/>
        <w:rPr>
          <w:rFonts w:ascii="宋体" w:hAnsi="宋体" w:eastAsia="宋体" w:cs="Times New Roman"/>
          <w:bCs/>
          <w:color w:val="000000"/>
          <w:sz w:val="24"/>
          <w:szCs w:val="24"/>
        </w:rPr>
      </w:pPr>
      <w:r>
        <w:rPr>
          <w:rFonts w:hint="eastAsia" w:ascii="宋体" w:hAnsi="宋体" w:eastAsia="宋体" w:cs="Times New Roman"/>
          <w:bCs/>
          <w:color w:val="000000"/>
          <w:sz w:val="24"/>
          <w:szCs w:val="24"/>
        </w:rPr>
        <w:t>报价参照的政策文件请投标时一并提供。</w:t>
      </w:r>
    </w:p>
    <w:p>
      <w:pPr>
        <w:snapToGrid w:val="0"/>
        <w:spacing w:line="360" w:lineRule="auto"/>
        <w:ind w:right="-21" w:rightChars="-10" w:firstLine="627" w:firstLineChars="224"/>
        <w:rPr>
          <w:rFonts w:ascii="宋体" w:hAnsi="宋体" w:eastAsia="宋体" w:cs="Times New Roman"/>
          <w:color w:val="000000"/>
          <w:spacing w:val="4"/>
          <w:sz w:val="24"/>
          <w:szCs w:val="24"/>
        </w:rPr>
      </w:pPr>
      <w:r>
        <w:rPr>
          <w:rFonts w:ascii="宋体" w:hAnsi="宋体" w:eastAsia="宋体" w:cs="宋体"/>
          <w:color w:val="000000"/>
          <w:sz w:val="28"/>
          <w:szCs w:val="24"/>
        </w:rPr>
        <w:br w:type="page"/>
      </w:r>
      <w:r>
        <w:rPr>
          <w:rFonts w:hint="eastAsia" w:ascii="宋体" w:hAnsi="宋体" w:eastAsia="宋体" w:cs="Times New Roman"/>
          <w:color w:val="000000"/>
          <w:spacing w:val="4"/>
          <w:sz w:val="24"/>
          <w:szCs w:val="24"/>
        </w:rPr>
        <w:t>附件4</w:t>
      </w:r>
    </w:p>
    <w:p>
      <w:pPr>
        <w:snapToGrid w:val="0"/>
        <w:spacing w:line="360" w:lineRule="auto"/>
        <w:ind w:right="-351" w:rightChars="-167" w:firstLine="2891" w:firstLineChars="800"/>
        <w:rPr>
          <w:rFonts w:ascii="宋体" w:hAnsi="宋体" w:eastAsia="宋体" w:cs="Times New Roman"/>
          <w:b/>
          <w:color w:val="000000"/>
          <w:sz w:val="36"/>
          <w:szCs w:val="36"/>
        </w:rPr>
      </w:pPr>
      <w:r>
        <w:rPr>
          <w:rFonts w:hint="eastAsia" w:ascii="宋体" w:hAnsi="宋体" w:eastAsia="宋体" w:cs="Times New Roman"/>
          <w:b/>
          <w:bCs/>
          <w:color w:val="000000"/>
          <w:sz w:val="36"/>
          <w:szCs w:val="36"/>
        </w:rPr>
        <w:t>法定代表人资格证明</w:t>
      </w:r>
    </w:p>
    <w:p>
      <w:pPr>
        <w:spacing w:line="480" w:lineRule="auto"/>
        <w:ind w:left="-137" w:right="-351" w:rightChars="-167"/>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南通大学保卫处：</w:t>
      </w:r>
    </w:p>
    <w:p>
      <w:pPr>
        <w:widowControl/>
        <w:wordWrap w:val="0"/>
        <w:snapToGrid w:val="0"/>
        <w:spacing w:before="90" w:after="90" w:line="360" w:lineRule="auto"/>
        <w:ind w:firstLine="700" w:firstLineChars="250"/>
        <w:jc w:val="left"/>
        <w:rPr>
          <w:rFonts w:ascii="宋体" w:hAnsi="宋体" w:eastAsia="宋体" w:cs="宋体"/>
          <w:color w:val="000000"/>
          <w:kern w:val="0"/>
          <w:sz w:val="28"/>
          <w:szCs w:val="28"/>
        </w:rPr>
      </w:pPr>
    </w:p>
    <w:p>
      <w:pPr>
        <w:widowControl/>
        <w:wordWrap w:val="0"/>
        <w:snapToGrid w:val="0"/>
        <w:spacing w:before="90" w:after="90" w:line="360" w:lineRule="auto"/>
        <w:ind w:firstLine="700" w:firstLineChars="250"/>
        <w:jc w:val="left"/>
        <w:rPr>
          <w:rFonts w:ascii="宋体" w:hAnsi="宋体" w:eastAsia="宋体" w:cs="宋体"/>
          <w:color w:val="000000"/>
          <w:kern w:val="0"/>
          <w:sz w:val="18"/>
          <w:szCs w:val="18"/>
        </w:rPr>
      </w:pPr>
      <w:r>
        <w:rPr>
          <w:rFonts w:hint="eastAsia" w:ascii="宋体" w:hAnsi="宋体" w:eastAsia="宋体" w:cs="宋体"/>
          <w:color w:val="000000"/>
          <w:kern w:val="0"/>
          <w:sz w:val="28"/>
          <w:szCs w:val="28"/>
        </w:rPr>
        <w:t>单位名称：</w:t>
      </w:r>
      <w:r>
        <w:rPr>
          <w:rFonts w:hint="eastAsia" w:ascii="宋体" w:hAnsi="宋体" w:eastAsia="宋体" w:cs="宋体"/>
          <w:color w:val="000000"/>
          <w:kern w:val="0"/>
          <w:sz w:val="28"/>
          <w:szCs w:val="28"/>
          <w:u w:val="single"/>
        </w:rPr>
        <w:t>               </w:t>
      </w:r>
    </w:p>
    <w:p>
      <w:pPr>
        <w:widowControl/>
        <w:wordWrap w:val="0"/>
        <w:snapToGrid w:val="0"/>
        <w:spacing w:before="90" w:after="90" w:line="360" w:lineRule="auto"/>
        <w:ind w:firstLine="739" w:firstLineChars="264"/>
        <w:jc w:val="left"/>
        <w:rPr>
          <w:rFonts w:ascii="宋体" w:hAnsi="宋体" w:eastAsia="宋体" w:cs="宋体"/>
          <w:color w:val="000000"/>
          <w:kern w:val="0"/>
          <w:sz w:val="18"/>
          <w:szCs w:val="18"/>
        </w:rPr>
      </w:pPr>
      <w:r>
        <w:rPr>
          <w:rFonts w:hint="eastAsia" w:ascii="宋体" w:hAnsi="宋体" w:eastAsia="宋体" w:cs="宋体"/>
          <w:color w:val="000000"/>
          <w:kern w:val="0"/>
          <w:sz w:val="28"/>
          <w:szCs w:val="28"/>
        </w:rPr>
        <w:t>地址：</w:t>
      </w:r>
      <w:r>
        <w:rPr>
          <w:rFonts w:hint="eastAsia" w:ascii="宋体" w:hAnsi="宋体" w:eastAsia="宋体" w:cs="宋体"/>
          <w:color w:val="000000"/>
          <w:kern w:val="0"/>
          <w:sz w:val="28"/>
          <w:szCs w:val="28"/>
          <w:u w:val="single"/>
        </w:rPr>
        <w:t xml:space="preserve">                 </w:t>
      </w:r>
    </w:p>
    <w:p>
      <w:pPr>
        <w:widowControl/>
        <w:wordWrap w:val="0"/>
        <w:snapToGrid w:val="0"/>
        <w:spacing w:before="90" w:after="90" w:line="360" w:lineRule="auto"/>
        <w:ind w:firstLine="600"/>
        <w:jc w:val="left"/>
        <w:rPr>
          <w:rFonts w:ascii="宋体" w:hAnsi="宋体" w:eastAsia="宋体" w:cs="宋体"/>
          <w:color w:val="000000"/>
          <w:kern w:val="0"/>
          <w:sz w:val="18"/>
          <w:szCs w:val="18"/>
        </w:rPr>
      </w:pPr>
      <w:r>
        <w:rPr>
          <w:rFonts w:ascii="宋体" w:hAnsi="宋体" w:eastAsia="宋体" w:cs="宋体"/>
          <w:color w:val="000000"/>
          <w:kern w:val="0"/>
          <w:sz w:val="18"/>
          <w:szCs w:val="18"/>
        </w:rPr>
        <w:t> </w:t>
      </w:r>
      <w:r>
        <w:rPr>
          <w:rFonts w:hint="eastAsia" w:ascii="宋体" w:hAnsi="宋体" w:eastAsia="宋体" w:cs="宋体"/>
          <w:color w:val="000000"/>
          <w:kern w:val="0"/>
          <w:sz w:val="18"/>
          <w:szCs w:val="18"/>
        </w:rPr>
        <w:t xml:space="preserve"> </w:t>
      </w:r>
    </w:p>
    <w:p>
      <w:pPr>
        <w:widowControl/>
        <w:wordWrap w:val="0"/>
        <w:snapToGrid w:val="0"/>
        <w:spacing w:before="90" w:after="90" w:line="360" w:lineRule="auto"/>
        <w:ind w:firstLine="60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姓名：</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 性别：</w:t>
      </w:r>
      <w:r>
        <w:rPr>
          <w:rFonts w:hint="eastAsia" w:ascii="宋体" w:hAnsi="宋体" w:eastAsia="宋体" w:cs="宋体"/>
          <w:color w:val="000000"/>
          <w:kern w:val="0"/>
          <w:sz w:val="28"/>
          <w:szCs w:val="28"/>
          <w:u w:val="single"/>
        </w:rPr>
        <w:t>   </w:t>
      </w:r>
      <w:r>
        <w:rPr>
          <w:rFonts w:hint="eastAsia" w:ascii="宋体" w:hAnsi="宋体" w:eastAsia="宋体" w:cs="宋体"/>
          <w:color w:val="000000"/>
          <w:kern w:val="0"/>
          <w:sz w:val="28"/>
          <w:szCs w:val="28"/>
        </w:rPr>
        <w:t> 职务：</w:t>
      </w:r>
      <w:r>
        <w:rPr>
          <w:rFonts w:hint="eastAsia" w:ascii="宋体" w:hAnsi="宋体" w:eastAsia="宋体" w:cs="宋体"/>
          <w:color w:val="000000"/>
          <w:kern w:val="0"/>
          <w:sz w:val="28"/>
          <w:szCs w:val="28"/>
          <w:u w:val="single"/>
        </w:rPr>
        <w:t xml:space="preserve">          </w:t>
      </w:r>
    </w:p>
    <w:p>
      <w:pPr>
        <w:widowControl/>
        <w:wordWrap w:val="0"/>
        <w:snapToGrid w:val="0"/>
        <w:spacing w:before="90" w:after="90" w:line="360" w:lineRule="auto"/>
        <w:jc w:val="left"/>
        <w:rPr>
          <w:rFonts w:ascii="宋体" w:hAnsi="宋体" w:eastAsia="宋体" w:cs="宋体"/>
          <w:color w:val="000000"/>
          <w:kern w:val="0"/>
          <w:sz w:val="18"/>
          <w:szCs w:val="18"/>
        </w:rPr>
      </w:pPr>
      <w:r>
        <w:rPr>
          <w:rFonts w:hint="eastAsia" w:ascii="宋体" w:hAnsi="宋体" w:eastAsia="宋体" w:cs="宋体"/>
          <w:color w:val="000000"/>
          <w:kern w:val="0"/>
          <w:sz w:val="28"/>
          <w:szCs w:val="28"/>
        </w:rPr>
        <w:t>身份证号码：</w:t>
      </w:r>
      <w:r>
        <w:rPr>
          <w:rFonts w:hint="eastAsia" w:ascii="宋体" w:hAnsi="宋体" w:eastAsia="宋体" w:cs="宋体"/>
          <w:color w:val="000000"/>
          <w:kern w:val="0"/>
          <w:sz w:val="28"/>
          <w:szCs w:val="28"/>
          <w:u w:val="single"/>
        </w:rPr>
        <w:t>          </w:t>
      </w:r>
      <w:r>
        <w:rPr>
          <w:rFonts w:hint="eastAsia" w:ascii="宋体" w:hAnsi="宋体" w:eastAsia="宋体" w:cs="宋体"/>
          <w:color w:val="000000"/>
          <w:kern w:val="0"/>
          <w:sz w:val="28"/>
          <w:szCs w:val="28"/>
        </w:rPr>
        <w:t xml:space="preserve">，系 </w:t>
      </w:r>
      <w:r>
        <w:rPr>
          <w:rFonts w:hint="eastAsia" w:ascii="宋体" w:hAnsi="宋体" w:eastAsia="宋体" w:cs="宋体"/>
          <w:color w:val="000000"/>
          <w:kern w:val="0"/>
          <w:sz w:val="28"/>
          <w:szCs w:val="28"/>
          <w:u w:val="single"/>
        </w:rPr>
        <w:t>     （  投标单位名称）</w:t>
      </w:r>
      <w:r>
        <w:rPr>
          <w:rFonts w:hint="eastAsia" w:ascii="宋体" w:hAnsi="宋体" w:eastAsia="宋体" w:cs="宋体"/>
          <w:color w:val="000000"/>
          <w:kern w:val="0"/>
          <w:sz w:val="28"/>
          <w:szCs w:val="28"/>
        </w:rPr>
        <w:t>的法定代表人，参加南通大学</w:t>
      </w:r>
      <w:r>
        <w:rPr>
          <w:rFonts w:hint="eastAsia" w:ascii="宋体" w:hAnsi="宋体" w:eastAsia="宋体" w:cs="宋体"/>
          <w:color w:val="000000"/>
          <w:kern w:val="0"/>
          <w:sz w:val="28"/>
          <w:szCs w:val="28"/>
          <w:u w:val="single"/>
        </w:rPr>
        <w:t>           （项目名称）</w:t>
      </w:r>
      <w:r>
        <w:rPr>
          <w:rFonts w:hint="eastAsia" w:ascii="宋体" w:hAnsi="宋体" w:eastAsia="宋体" w:cs="宋体"/>
          <w:color w:val="000000"/>
          <w:kern w:val="0"/>
          <w:sz w:val="28"/>
          <w:szCs w:val="28"/>
        </w:rPr>
        <w:t>采购招标（项目编号：               ）的投标活动，签署投标文件、进行合同谈判、签署合同和处理与之有关的一切事务。</w:t>
      </w:r>
    </w:p>
    <w:p>
      <w:pPr>
        <w:widowControl/>
        <w:wordWrap w:val="0"/>
        <w:snapToGrid w:val="0"/>
        <w:spacing w:before="90" w:after="90" w:line="360" w:lineRule="auto"/>
        <w:ind w:firstLine="600"/>
        <w:jc w:val="left"/>
        <w:rPr>
          <w:rFonts w:ascii="宋体" w:hAnsi="宋体" w:eastAsia="宋体" w:cs="宋体"/>
          <w:color w:val="000000"/>
          <w:kern w:val="0"/>
          <w:sz w:val="18"/>
          <w:szCs w:val="18"/>
        </w:rPr>
      </w:pPr>
      <w:r>
        <w:rPr>
          <w:rFonts w:hint="eastAsia" w:ascii="宋体" w:hAnsi="宋体" w:eastAsia="宋体" w:cs="宋体"/>
          <w:color w:val="000000"/>
          <w:kern w:val="0"/>
          <w:sz w:val="28"/>
          <w:szCs w:val="28"/>
        </w:rPr>
        <w:t>特此证明。</w:t>
      </w:r>
    </w:p>
    <w:p>
      <w:pPr>
        <w:widowControl/>
        <w:wordWrap w:val="0"/>
        <w:snapToGrid w:val="0"/>
        <w:spacing w:before="90" w:after="90" w:line="360" w:lineRule="auto"/>
        <w:ind w:firstLine="600"/>
        <w:jc w:val="left"/>
        <w:rPr>
          <w:rFonts w:ascii="宋体" w:hAnsi="宋体" w:eastAsia="宋体" w:cs="宋体"/>
          <w:color w:val="000000"/>
          <w:kern w:val="0"/>
          <w:sz w:val="18"/>
          <w:szCs w:val="18"/>
        </w:rPr>
      </w:pPr>
      <w:r>
        <w:rPr>
          <w:rFonts w:ascii="宋体" w:hAnsi="宋体" w:eastAsia="宋体" w:cs="宋体"/>
          <w:color w:val="000000"/>
          <w:kern w:val="0"/>
          <w:sz w:val="18"/>
          <w:szCs w:val="18"/>
        </w:rPr>
        <w:t> </w:t>
      </w:r>
    </w:p>
    <w:p>
      <w:pPr>
        <w:widowControl/>
        <w:wordWrap w:val="0"/>
        <w:snapToGrid w:val="0"/>
        <w:spacing w:before="90" w:after="90" w:line="360" w:lineRule="auto"/>
        <w:ind w:firstLine="600"/>
        <w:jc w:val="left"/>
        <w:rPr>
          <w:rFonts w:ascii="宋体" w:hAnsi="宋体" w:eastAsia="宋体" w:cs="宋体"/>
          <w:color w:val="000000"/>
          <w:kern w:val="0"/>
          <w:sz w:val="18"/>
          <w:szCs w:val="18"/>
        </w:rPr>
      </w:pPr>
      <w:r>
        <w:rPr>
          <w:rFonts w:ascii="宋体" w:hAnsi="宋体" w:eastAsia="宋体" w:cs="宋体"/>
          <w:color w:val="000000"/>
          <w:kern w:val="0"/>
          <w:sz w:val="18"/>
          <w:szCs w:val="18"/>
        </w:rPr>
        <w:t> </w:t>
      </w:r>
      <w:r>
        <w:rPr>
          <w:rFonts w:hint="eastAsia" w:ascii="宋体" w:hAnsi="宋体" w:eastAsia="宋体" w:cs="宋体"/>
          <w:color w:val="000000"/>
          <w:kern w:val="0"/>
          <w:sz w:val="28"/>
          <w:szCs w:val="28"/>
        </w:rPr>
        <w:t>投标单位：</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（盖公章）</w:t>
      </w:r>
    </w:p>
    <w:p>
      <w:pPr>
        <w:widowControl/>
        <w:wordWrap w:val="0"/>
        <w:snapToGrid w:val="0"/>
        <w:spacing w:before="90" w:after="90" w:line="360" w:lineRule="auto"/>
        <w:ind w:firstLine="630"/>
        <w:jc w:val="left"/>
        <w:rPr>
          <w:rFonts w:ascii="宋体" w:hAnsi="宋体" w:eastAsia="宋体" w:cs="宋体"/>
          <w:color w:val="000000"/>
          <w:kern w:val="0"/>
          <w:sz w:val="18"/>
          <w:szCs w:val="18"/>
        </w:rPr>
      </w:pPr>
      <w:r>
        <w:rPr>
          <w:rFonts w:ascii="宋体" w:hAnsi="宋体" w:eastAsia="宋体" w:cs="宋体"/>
          <w:color w:val="000000"/>
          <w:kern w:val="0"/>
          <w:sz w:val="18"/>
          <w:szCs w:val="18"/>
        </w:rPr>
        <w:t> </w:t>
      </w:r>
    </w:p>
    <w:p>
      <w:pPr>
        <w:widowControl/>
        <w:wordWrap w:val="0"/>
        <w:snapToGrid w:val="0"/>
        <w:spacing w:before="90" w:after="90" w:line="360" w:lineRule="auto"/>
        <w:ind w:firstLine="630"/>
        <w:jc w:val="left"/>
        <w:rPr>
          <w:rFonts w:ascii="宋体" w:hAnsi="宋体" w:eastAsia="宋体" w:cs="宋体"/>
          <w:color w:val="000000"/>
          <w:kern w:val="0"/>
          <w:sz w:val="18"/>
          <w:szCs w:val="18"/>
        </w:rPr>
      </w:pPr>
      <w:r>
        <w:rPr>
          <w:rFonts w:ascii="宋体" w:hAnsi="宋体" w:eastAsia="宋体" w:cs="宋体"/>
          <w:color w:val="000000"/>
          <w:kern w:val="0"/>
          <w:sz w:val="18"/>
          <w:szCs w:val="18"/>
        </w:rPr>
        <w:t> </w:t>
      </w:r>
      <w:r>
        <w:rPr>
          <w:rFonts w:hint="eastAsia" w:ascii="宋体" w:hAnsi="宋体" w:eastAsia="宋体" w:cs="宋体"/>
          <w:color w:val="000000"/>
          <w:kern w:val="0"/>
          <w:sz w:val="28"/>
          <w:szCs w:val="28"/>
        </w:rPr>
        <w:t>日期：</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年</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月</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日</w:t>
      </w: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347980</wp:posOffset>
                </wp:positionV>
                <wp:extent cx="3886200" cy="2080895"/>
                <wp:effectExtent l="5715" t="5080" r="1333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cmpd="sng">
                          <a:solidFill>
                            <a:srgbClr val="000000"/>
                          </a:solidFill>
                          <a:miter lim="800000"/>
                        </a:ln>
                      </wps:spPr>
                      <wps:txbx>
                        <w:txbxContent>
                          <w:p>
                            <w:pPr/>
                          </w:p>
                          <w:p>
                            <w:pPr/>
                          </w:p>
                          <w:p>
                            <w:pPr/>
                          </w:p>
                          <w:p>
                            <w:pPr/>
                          </w:p>
                          <w:p>
                            <w:pPr/>
                          </w:p>
                          <w:p>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59264;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jengi1wAAAAoBAAAPAAAAAAAAAAEAIAAAACIAAABkcnMvZG93bnJldi54bWxQSwECFAAU&#10;AAAACACHTuJAoSF87isCAABFBAAADgAAAAAAAAABACAAAAAmAQAAZHJzL2Uyb0RvYy54bWxQSwUG&#10;AAAAAAYABgBZAQAAwwUAAAAA&#10;">
                <v:fill on="t" focussize="0,0"/>
                <v:stroke color="#000000" miterlimit="8" joinstyle="miter"/>
                <v:imagedata o:title=""/>
                <o:lock v:ext="edit" aspectratio="f"/>
                <v:textbox>
                  <w:txbxContent>
                    <w:p>
                      <w:pPr/>
                    </w:p>
                    <w:p>
                      <w:pPr/>
                    </w:p>
                    <w:p>
                      <w:pPr/>
                    </w:p>
                    <w:p>
                      <w:pPr/>
                    </w:p>
                    <w:p>
                      <w:pPr/>
                    </w:p>
                    <w:p>
                      <w:pPr>
                        <w:jc w:val="center"/>
                      </w:pPr>
                      <w:r>
                        <w:rPr>
                          <w:rFonts w:hint="eastAsia"/>
                          <w:sz w:val="24"/>
                        </w:rPr>
                        <w:t>法人代表身份证复印件粘贴处</w:t>
                      </w:r>
                    </w:p>
                  </w:txbxContent>
                </v:textbox>
              </v:shape>
            </w:pict>
          </mc:Fallback>
        </mc:AlternateContent>
      </w:r>
    </w:p>
    <w:p>
      <w:pPr>
        <w:spacing w:line="500" w:lineRule="exact"/>
        <w:ind w:right="-21" w:rightChars="-10" w:firstLine="675" w:firstLineChars="224"/>
        <w:rPr>
          <w:rFonts w:ascii="楷体_GB2312" w:hAnsi="宋体" w:eastAsia="楷体_GB2312" w:cs="Times New Roman"/>
          <w:color w:val="000000"/>
          <w:sz w:val="22"/>
        </w:rPr>
      </w:pPr>
      <w:r>
        <w:rPr>
          <w:rFonts w:ascii="宋体" w:hAnsi="宋体" w:eastAsia="宋体" w:cs="Times New Roman"/>
          <w:b/>
          <w:bCs/>
          <w:color w:val="000000"/>
          <w:sz w:val="30"/>
          <w:szCs w:val="24"/>
        </w:rPr>
        <w:br w:type="page"/>
      </w:r>
      <w:r>
        <w:rPr>
          <w:rFonts w:hint="eastAsia" w:ascii="宋体" w:hAnsi="宋体" w:eastAsia="宋体" w:cs="Times New Roman"/>
          <w:color w:val="000000"/>
          <w:sz w:val="24"/>
          <w:szCs w:val="24"/>
        </w:rPr>
        <w:t>附件5</w:t>
      </w:r>
    </w:p>
    <w:p>
      <w:pPr>
        <w:snapToGrid w:val="0"/>
        <w:spacing w:line="360" w:lineRule="auto"/>
        <w:ind w:left="-143" w:leftChars="-68" w:right="-21" w:rightChars="-10" w:firstLine="810" w:firstLineChars="224"/>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法定代表人授权书</w:t>
      </w:r>
    </w:p>
    <w:p>
      <w:pPr>
        <w:spacing w:line="500" w:lineRule="exact"/>
        <w:ind w:right="-21" w:rightChars="-10" w:firstLine="627" w:firstLineChars="224"/>
        <w:jc w:val="center"/>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本授权书声明：注册于</w:t>
      </w:r>
      <w:r>
        <w:rPr>
          <w:rFonts w:hint="eastAsia" w:ascii="Times New Roman" w:hAnsi="Times New Roman" w:eastAsia="宋体" w:cs="Times New Roman"/>
          <w:color w:val="000000"/>
          <w:sz w:val="28"/>
          <w:szCs w:val="28"/>
          <w:u w:val="single"/>
        </w:rPr>
        <w:t>（国家或地区的名称）</w:t>
      </w:r>
      <w:r>
        <w:rPr>
          <w:rFonts w:hint="eastAsia" w:ascii="Times New Roman" w:hAnsi="Times New Roman" w:eastAsia="宋体" w:cs="Times New Roman"/>
          <w:color w:val="000000"/>
          <w:sz w:val="28"/>
          <w:szCs w:val="28"/>
        </w:rPr>
        <w:t>的</w:t>
      </w:r>
      <w:r>
        <w:rPr>
          <w:rFonts w:hint="eastAsia" w:ascii="Times New Roman" w:hAnsi="Times New Roman" w:eastAsia="宋体" w:cs="Times New Roman"/>
          <w:color w:val="000000"/>
          <w:sz w:val="28"/>
          <w:szCs w:val="28"/>
          <w:u w:val="single"/>
        </w:rPr>
        <w:t>（公司名称）</w:t>
      </w:r>
      <w:r>
        <w:rPr>
          <w:rFonts w:hint="eastAsia" w:ascii="Times New Roman" w:hAnsi="Times New Roman" w:eastAsia="宋体" w:cs="Times New Roman"/>
          <w:color w:val="000000"/>
          <w:sz w:val="28"/>
          <w:szCs w:val="28"/>
        </w:rPr>
        <w:t>的在下面签字的</w:t>
      </w:r>
      <w:r>
        <w:rPr>
          <w:rFonts w:hint="eastAsia" w:ascii="Times New Roman" w:hAnsi="Times New Roman" w:eastAsia="宋体" w:cs="Times New Roman"/>
          <w:color w:val="000000"/>
          <w:sz w:val="28"/>
          <w:szCs w:val="28"/>
          <w:u w:val="single"/>
        </w:rPr>
        <w:t>（法定代表人姓名、职务）</w:t>
      </w:r>
      <w:r>
        <w:rPr>
          <w:rFonts w:hint="eastAsia" w:ascii="Times New Roman" w:hAnsi="Times New Roman" w:eastAsia="宋体" w:cs="Times New Roman"/>
          <w:color w:val="000000"/>
          <w:sz w:val="28"/>
          <w:szCs w:val="28"/>
        </w:rPr>
        <w:t>代表本公司授权</w:t>
      </w:r>
      <w:r>
        <w:rPr>
          <w:rFonts w:hint="eastAsia" w:ascii="Times New Roman" w:hAnsi="Times New Roman" w:eastAsia="宋体" w:cs="Times New Roman"/>
          <w:color w:val="000000"/>
          <w:sz w:val="28"/>
          <w:szCs w:val="28"/>
          <w:u w:val="single"/>
        </w:rPr>
        <w:t>（单位名称）</w:t>
      </w:r>
      <w:r>
        <w:rPr>
          <w:rFonts w:hint="eastAsia" w:ascii="Times New Roman" w:hAnsi="Times New Roman" w:eastAsia="宋体" w:cs="Times New Roman"/>
          <w:color w:val="000000"/>
          <w:sz w:val="28"/>
          <w:szCs w:val="28"/>
        </w:rPr>
        <w:t>的在下面签字的</w:t>
      </w:r>
      <w:r>
        <w:rPr>
          <w:rFonts w:hint="eastAsia" w:ascii="Times New Roman" w:hAnsi="Times New Roman" w:eastAsia="宋体" w:cs="Times New Roman"/>
          <w:color w:val="000000"/>
          <w:sz w:val="28"/>
          <w:szCs w:val="28"/>
          <w:u w:val="single"/>
        </w:rPr>
        <w:t>（被授权人的姓名、职务）</w:t>
      </w:r>
      <w:r>
        <w:rPr>
          <w:rFonts w:hint="eastAsia" w:ascii="Times New Roman" w:hAnsi="Times New Roman" w:eastAsia="宋体" w:cs="Times New Roman"/>
          <w:color w:val="000000"/>
          <w:sz w:val="28"/>
          <w:szCs w:val="28"/>
        </w:rPr>
        <w:t>为本公司的合法代理人，参加南通大学</w:t>
      </w:r>
      <w:r>
        <w:rPr>
          <w:rFonts w:hint="eastAsia" w:ascii="Times New Roman" w:hAnsi="Times New Roman" w:eastAsia="宋体" w:cs="Times New Roman"/>
          <w:color w:val="000000"/>
          <w:sz w:val="28"/>
          <w:szCs w:val="28"/>
          <w:u w:val="single"/>
        </w:rPr>
        <w:t>（项目名称）、（项目编号）</w:t>
      </w:r>
      <w:r>
        <w:rPr>
          <w:rFonts w:hint="eastAsia" w:ascii="Times New Roman" w:hAnsi="Times New Roman" w:eastAsia="宋体" w:cs="Times New Roman"/>
          <w:color w:val="000000"/>
          <w:sz w:val="28"/>
          <w:szCs w:val="28"/>
        </w:rPr>
        <w:t>的投标，以本公司名义处理一切与之有关的事务。</w:t>
      </w: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本授权书于_______年____月____日签字生效，特此声明。</w:t>
      </w: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法定代表人签字：____________</w:t>
      </w: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被授权人签字：  ____________</w:t>
      </w: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投标单位名称：</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rPr>
        <w:t xml:space="preserve">  （印章）</w:t>
      </w:r>
    </w:p>
    <w:p>
      <w:pPr>
        <w:spacing w:line="360" w:lineRule="auto"/>
        <w:ind w:right="-21" w:rightChars="-10" w:firstLine="627" w:firstLineChars="224"/>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mc:AlternateContent>
          <mc:Choice Requires="wps">
            <w:drawing>
              <wp:anchor distT="0" distB="0" distL="114300" distR="114300" simplePos="0" relativeHeight="251660288" behindDoc="0" locked="0" layoutInCell="1" allowOverlap="1">
                <wp:simplePos x="0" y="0"/>
                <wp:positionH relativeFrom="column">
                  <wp:posOffset>800100</wp:posOffset>
                </wp:positionH>
                <wp:positionV relativeFrom="paragraph">
                  <wp:posOffset>307975</wp:posOffset>
                </wp:positionV>
                <wp:extent cx="3886200" cy="2179320"/>
                <wp:effectExtent l="5715" t="12065" r="13335" b="889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cmpd="sng">
                          <a:solidFill>
                            <a:srgbClr val="000000"/>
                          </a:solidFill>
                          <a:miter lim="800000"/>
                        </a:ln>
                      </wps:spPr>
                      <wps:txbx>
                        <w:txbxContent>
                          <w:p>
                            <w:pPr/>
                          </w:p>
                          <w:p>
                            <w:pPr/>
                          </w:p>
                          <w:p>
                            <w:pPr/>
                          </w:p>
                          <w:p>
                            <w:pPr/>
                          </w:p>
                          <w:p>
                            <w:pPr/>
                          </w:p>
                          <w:p>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0288;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97cYl2QAAAAoBAAAPAAAAAAAAAAEAIAAAACIAAABkcnMvZG93bnJldi54bWxQ&#10;SwECFAAUAAAACACHTuJAOLQOTC8CAABFBAAADgAAAAAAAAABACAAAAAoAQAAZHJzL2Uyb0RvYy54&#10;bWxQSwUGAAAAAAYABgBZAQAAyQUAAAAA&#10;">
                <v:fill on="t" focussize="0,0"/>
                <v:stroke color="#000000" miterlimit="8" joinstyle="miter"/>
                <v:imagedata o:title=""/>
                <o:lock v:ext="edit" aspectratio="f"/>
                <v:textbox>
                  <w:txbxContent>
                    <w:p>
                      <w:pPr/>
                    </w:p>
                    <w:p>
                      <w:pPr/>
                    </w:p>
                    <w:p>
                      <w:pPr/>
                    </w:p>
                    <w:p>
                      <w:pPr/>
                    </w:p>
                    <w:p>
                      <w:pPr/>
                    </w:p>
                    <w:p>
                      <w:pPr>
                        <w:jc w:val="center"/>
                      </w:pPr>
                      <w:r>
                        <w:rPr>
                          <w:rFonts w:hint="eastAsia"/>
                          <w:sz w:val="24"/>
                        </w:rPr>
                        <w:t>被授权人身份证复印件粘贴处</w:t>
                      </w:r>
                    </w:p>
                  </w:txbxContent>
                </v:textbox>
              </v:shape>
            </w:pict>
          </mc:Fallback>
        </mc:AlternateContent>
      </w: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p>
    <w:p>
      <w:pPr>
        <w:spacing w:line="360" w:lineRule="auto"/>
        <w:ind w:right="-21" w:rightChars="-10" w:firstLine="627" w:firstLineChars="224"/>
        <w:rPr>
          <w:rFonts w:ascii="Times New Roman" w:hAnsi="Times New Roman" w:eastAsia="宋体" w:cs="Times New Roman"/>
          <w:color w:val="000000"/>
          <w:sz w:val="28"/>
          <w:szCs w:val="28"/>
        </w:rPr>
      </w:pPr>
    </w:p>
    <w:sectPr>
      <w:pgSz w:w="11906" w:h="16838"/>
      <w:pgMar w:top="1588" w:right="1644" w:bottom="1247"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黑体">
    <w:panose1 w:val="02010609060101010101"/>
    <w:charset w:val="86"/>
    <w:family w:val="swiss"/>
    <w:pitch w:val="default"/>
    <w:sig w:usb0="800002BF" w:usb1="38CF7CFA" w:usb2="00000016" w:usb3="00000000" w:csb0="00040001" w:csb1="00000000"/>
  </w:font>
  <w:font w:name="仿宋_GB2312">
    <w:altName w:val="仿宋"/>
    <w:panose1 w:val="00000000000000000000"/>
    <w:charset w:val="86"/>
    <w:family w:val="swiss"/>
    <w:pitch w:val="default"/>
    <w:sig w:usb0="00000000" w:usb1="00000000" w:usb2="00000000" w:usb3="00000000" w:csb0="00040000" w:csb1="00000000"/>
  </w:font>
  <w:font w:name="新宋体">
    <w:panose1 w:val="02010609030101010101"/>
    <w:charset w:val="86"/>
    <w:family w:val="swiss"/>
    <w:pitch w:val="default"/>
    <w:sig w:usb0="00000003" w:usb1="288F0000" w:usb2="00000006" w:usb3="00000000" w:csb0="00040001" w:csb1="00000000"/>
  </w:font>
  <w:font w:name="楷体_GB2312">
    <w:altName w:val="楷体"/>
    <w:panose1 w:val="00000000000000000000"/>
    <w:charset w:val="86"/>
    <w:family w:val="swiss"/>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楷体">
    <w:panose1 w:val="02010609060101010101"/>
    <w:charset w:val="86"/>
    <w:family w:val="swiss"/>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07B"/>
    <w:rsid w:val="000A41AB"/>
    <w:rsid w:val="00155B73"/>
    <w:rsid w:val="002E0736"/>
    <w:rsid w:val="002F007B"/>
    <w:rsid w:val="004816F4"/>
    <w:rsid w:val="004D1F2A"/>
    <w:rsid w:val="007C5319"/>
    <w:rsid w:val="00B62F0E"/>
    <w:rsid w:val="00B90098"/>
    <w:rsid w:val="00E5399C"/>
    <w:rsid w:val="00E90370"/>
    <w:rsid w:val="00EA4460"/>
    <w:rsid w:val="00ED6396"/>
    <w:rsid w:val="00FA78B1"/>
    <w:rsid w:val="00FE5004"/>
    <w:rsid w:val="051A7345"/>
    <w:rsid w:val="13C41EFD"/>
  </w:rsid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qFormat/>
    <w:uiPriority w:val="0"/>
    <w:rPr>
      <w:sz w:val="18"/>
      <w:szCs w:val="18"/>
    </w:rPr>
  </w:style>
  <w:style w:type="character" w:customStyle="1" w:styleId="7">
    <w:name w:val="页眉 Char1"/>
    <w:basedOn w:val="4"/>
    <w:semiHidden/>
    <w:qFormat/>
    <w:uiPriority w:val="99"/>
    <w:rPr>
      <w:sz w:val="18"/>
      <w:szCs w:val="18"/>
    </w:rPr>
  </w:style>
  <w:style w:type="character" w:customStyle="1" w:styleId="8">
    <w:name w:val="页脚 Char"/>
    <w:basedOn w:val="4"/>
    <w:link w:val="2"/>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996EE-D5C1-4F04-A406-9A6C1701070F}">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1320</Words>
  <Characters>7527</Characters>
  <Lines>62</Lines>
  <Paragraphs>17</Paragraphs>
  <TotalTime>0</TotalTime>
  <ScaleCrop>false</ScaleCrop>
  <LinksUpToDate>false</LinksUpToDate>
  <CharactersWithSpaces>8830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2016-01-13T03:00:00Z</dcterms:created>
  <dc:creator>系统管理员</dc:creator>
  <cp:lastModifiedBy>Administrator</cp:lastModifiedBy>
  <dcterms:modified xsi:type="dcterms:W3CDTF">2016-03-11T01:43:11Z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