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600" w:lineRule="atLeast"/>
        <w:ind w:firstLine="31680" w:firstLineChars="850"/>
        <w:rPr>
          <w:rFonts w:ascii="黑体" w:hAnsi="微软雅黑" w:eastAsia="黑体" w:cs="宋体"/>
          <w:color w:val="333333"/>
          <w:kern w:val="0"/>
          <w:sz w:val="36"/>
          <w:szCs w:val="36"/>
        </w:rPr>
      </w:pPr>
      <w:bookmarkStart w:id="0" w:name="OLE_LINK1"/>
      <w:r>
        <w:rPr>
          <w:rFonts w:hint="eastAsia" w:ascii="黑体" w:hAnsi="微软雅黑" w:eastAsia="黑体" w:cs="宋体"/>
          <w:color w:val="333333"/>
          <w:kern w:val="0"/>
          <w:sz w:val="36"/>
          <w:szCs w:val="36"/>
        </w:rPr>
        <w:t>南通大学启秀校区</w:t>
      </w:r>
    </w:p>
    <w:p>
      <w:pPr>
        <w:widowControl/>
        <w:spacing w:line="600" w:lineRule="atLeast"/>
        <w:ind w:firstLine="31680" w:firstLineChars="350"/>
        <w:rPr>
          <w:rFonts w:ascii="黑体" w:hAnsi="微软雅黑" w:eastAsia="黑体" w:cs="宋体"/>
          <w:color w:val="333333"/>
          <w:kern w:val="0"/>
          <w:sz w:val="36"/>
          <w:szCs w:val="36"/>
        </w:rPr>
      </w:pPr>
      <w:r>
        <w:rPr>
          <w:rFonts w:ascii="黑体" w:hAnsi="微软雅黑" w:eastAsia="黑体" w:cs="宋体"/>
          <w:color w:val="333333"/>
          <w:kern w:val="0"/>
          <w:sz w:val="36"/>
          <w:szCs w:val="36"/>
        </w:rPr>
        <w:t>10</w:t>
      </w:r>
      <w:r>
        <w:rPr>
          <w:rFonts w:hint="eastAsia" w:ascii="黑体" w:hAnsi="微软雅黑" w:eastAsia="黑体" w:cs="宋体"/>
          <w:color w:val="333333"/>
          <w:kern w:val="0"/>
          <w:sz w:val="36"/>
          <w:szCs w:val="36"/>
        </w:rPr>
        <w:t>号、</w:t>
      </w:r>
      <w:r>
        <w:rPr>
          <w:rFonts w:ascii="黑体" w:hAnsi="微软雅黑" w:eastAsia="黑体" w:cs="宋体"/>
          <w:color w:val="333333"/>
          <w:kern w:val="0"/>
          <w:sz w:val="36"/>
          <w:szCs w:val="36"/>
        </w:rPr>
        <w:t>12</w:t>
      </w:r>
      <w:r>
        <w:rPr>
          <w:rFonts w:hint="eastAsia" w:ascii="黑体" w:hAnsi="微软雅黑" w:eastAsia="黑体" w:cs="宋体"/>
          <w:color w:val="333333"/>
          <w:kern w:val="0"/>
          <w:sz w:val="36"/>
          <w:szCs w:val="36"/>
        </w:rPr>
        <w:t>号公寓楼电增容工程</w:t>
      </w:r>
      <w:bookmarkEnd w:id="0"/>
      <w:r>
        <w:rPr>
          <w:rFonts w:hint="eastAsia" w:ascii="黑体" w:hAnsi="微软雅黑" w:eastAsia="黑体" w:cs="宋体"/>
          <w:color w:val="333333"/>
          <w:kern w:val="0"/>
          <w:sz w:val="36"/>
          <w:szCs w:val="36"/>
        </w:rPr>
        <w:t>招标公告</w:t>
      </w:r>
    </w:p>
    <w:p>
      <w:pPr>
        <w:widowControl/>
        <w:spacing w:after="75" w:line="440" w:lineRule="exact"/>
        <w:ind w:firstLine="482"/>
        <w:jc w:val="left"/>
        <w:rPr>
          <w:rFonts w:ascii="宋体" w:cs="宋体"/>
          <w:color w:val="545454"/>
          <w:kern w:val="0"/>
          <w:sz w:val="24"/>
        </w:rPr>
      </w:pPr>
      <w:r>
        <w:rPr>
          <w:rFonts w:ascii="微软雅黑" w:hAnsi="微软雅黑" w:eastAsia="微软雅黑" w:cs="宋体"/>
          <w:color w:val="545454"/>
          <w:kern w:val="0"/>
          <w:sz w:val="24"/>
        </w:rPr>
        <w:t> </w:t>
      </w:r>
      <w:r>
        <w:rPr>
          <w:rFonts w:hint="eastAsia" w:ascii="宋体" w:hAnsi="宋体" w:cs="宋体"/>
          <w:color w:val="545454"/>
          <w:kern w:val="0"/>
          <w:sz w:val="24"/>
        </w:rPr>
        <w:t>南通大学拟采取公开招标方式选择启秀校区</w:t>
      </w:r>
      <w:r>
        <w:rPr>
          <w:rFonts w:ascii="宋体" w:hAnsi="宋体" w:cs="宋体"/>
          <w:color w:val="545454"/>
          <w:kern w:val="0"/>
          <w:sz w:val="24"/>
        </w:rPr>
        <w:t>10</w:t>
      </w:r>
      <w:r>
        <w:rPr>
          <w:rFonts w:hint="eastAsia" w:ascii="宋体" w:hAnsi="宋体" w:cs="宋体"/>
          <w:color w:val="545454"/>
          <w:kern w:val="0"/>
          <w:sz w:val="24"/>
        </w:rPr>
        <w:t>号、</w:t>
      </w:r>
      <w:r>
        <w:rPr>
          <w:rFonts w:ascii="宋体" w:hAnsi="宋体" w:cs="宋体"/>
          <w:color w:val="545454"/>
          <w:kern w:val="0"/>
          <w:sz w:val="24"/>
        </w:rPr>
        <w:t>12</w:t>
      </w:r>
      <w:r>
        <w:rPr>
          <w:rFonts w:hint="eastAsia" w:ascii="宋体" w:hAnsi="宋体" w:cs="宋体"/>
          <w:color w:val="545454"/>
          <w:kern w:val="0"/>
          <w:sz w:val="24"/>
        </w:rPr>
        <w:t>号公寓电增容工程施工单位，现就相关事宜公告如下：</w:t>
      </w:r>
    </w:p>
    <w:p>
      <w:pPr>
        <w:widowControl/>
        <w:tabs>
          <w:tab w:val="left" w:pos="5040"/>
        </w:tabs>
        <w:spacing w:after="75" w:line="440" w:lineRule="exact"/>
        <w:ind w:firstLine="482"/>
        <w:jc w:val="left"/>
        <w:rPr>
          <w:rFonts w:ascii="宋体" w:cs="宋体"/>
          <w:color w:val="545454"/>
          <w:kern w:val="0"/>
          <w:sz w:val="24"/>
        </w:rPr>
      </w:pPr>
      <w:r>
        <w:rPr>
          <w:rFonts w:hint="eastAsia" w:ascii="宋体" w:hAnsi="宋体" w:cs="宋体"/>
          <w:color w:val="545454"/>
          <w:kern w:val="0"/>
          <w:sz w:val="24"/>
        </w:rPr>
        <w:t>一、项目名称：启秀校区</w:t>
      </w:r>
      <w:r>
        <w:rPr>
          <w:rFonts w:ascii="宋体" w:hAnsi="宋体" w:cs="宋体"/>
          <w:color w:val="545454"/>
          <w:kern w:val="0"/>
          <w:sz w:val="24"/>
        </w:rPr>
        <w:t>10</w:t>
      </w:r>
      <w:r>
        <w:rPr>
          <w:rFonts w:hint="eastAsia" w:ascii="宋体" w:hAnsi="宋体" w:cs="宋体"/>
          <w:color w:val="545454"/>
          <w:kern w:val="0"/>
          <w:sz w:val="24"/>
        </w:rPr>
        <w:t>号、</w:t>
      </w:r>
      <w:r>
        <w:rPr>
          <w:rFonts w:ascii="宋体" w:hAnsi="宋体" w:cs="宋体"/>
          <w:color w:val="545454"/>
          <w:kern w:val="0"/>
          <w:sz w:val="24"/>
        </w:rPr>
        <w:t>12</w:t>
      </w:r>
      <w:r>
        <w:rPr>
          <w:rFonts w:hint="eastAsia" w:ascii="宋体" w:hAnsi="宋体" w:cs="宋体"/>
          <w:color w:val="545454"/>
          <w:kern w:val="0"/>
          <w:sz w:val="24"/>
        </w:rPr>
        <w:t>号公寓电增容工程</w:t>
      </w:r>
      <w:r>
        <w:rPr>
          <w:rFonts w:ascii="宋体" w:cs="宋体"/>
          <w:color w:val="545454"/>
          <w:kern w:val="0"/>
          <w:sz w:val="24"/>
        </w:rPr>
        <w:tab/>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二、项目编号：</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三、货物品名、数量及技术规格</w:t>
      </w:r>
      <w:r>
        <w:rPr>
          <w:rFonts w:ascii="宋体" w:hAnsi="宋体" w:cs="宋体"/>
          <w:color w:val="545454"/>
          <w:kern w:val="0"/>
          <w:sz w:val="24"/>
        </w:rPr>
        <w:t xml:space="preserve">   </w:t>
      </w:r>
      <w:r>
        <w:rPr>
          <w:rFonts w:hint="eastAsia" w:ascii="宋体" w:hAnsi="宋体" w:cs="宋体"/>
          <w:color w:val="545454"/>
          <w:kern w:val="0"/>
          <w:sz w:val="24"/>
        </w:rPr>
        <w:t>启秀校区</w:t>
      </w:r>
      <w:r>
        <w:rPr>
          <w:rFonts w:ascii="宋体" w:hAnsi="宋体" w:cs="宋体"/>
          <w:color w:val="545454"/>
          <w:kern w:val="0"/>
          <w:sz w:val="24"/>
        </w:rPr>
        <w:t>10</w:t>
      </w:r>
      <w:r>
        <w:rPr>
          <w:rFonts w:hint="eastAsia" w:ascii="宋体" w:hAnsi="宋体" w:cs="宋体"/>
          <w:color w:val="545454"/>
          <w:kern w:val="0"/>
          <w:sz w:val="24"/>
        </w:rPr>
        <w:t>号、</w:t>
      </w:r>
      <w:r>
        <w:rPr>
          <w:rFonts w:ascii="宋体" w:hAnsi="宋体" w:cs="宋体"/>
          <w:color w:val="545454"/>
          <w:kern w:val="0"/>
          <w:sz w:val="24"/>
        </w:rPr>
        <w:t>12</w:t>
      </w:r>
      <w:r>
        <w:rPr>
          <w:rFonts w:hint="eastAsia" w:ascii="宋体" w:hAnsi="宋体" w:cs="宋体"/>
          <w:color w:val="545454"/>
          <w:kern w:val="0"/>
          <w:sz w:val="24"/>
        </w:rPr>
        <w:t>号公寓楼进户电缆需增容改造，拟敷设</w:t>
      </w:r>
      <w:r>
        <w:rPr>
          <w:rFonts w:ascii="宋体" w:hAnsi="宋体" w:cs="宋体"/>
          <w:color w:val="545454"/>
          <w:kern w:val="0"/>
          <w:sz w:val="24"/>
        </w:rPr>
        <w:t>4</w:t>
      </w:r>
      <w:r>
        <w:rPr>
          <w:rFonts w:hint="eastAsia" w:ascii="宋体" w:hAnsi="宋体" w:cs="宋体"/>
          <w:color w:val="545454"/>
          <w:kern w:val="0"/>
          <w:sz w:val="24"/>
        </w:rPr>
        <w:t>根</w:t>
      </w:r>
      <w:r>
        <w:rPr>
          <w:rFonts w:ascii="宋体" w:hAnsi="宋体" w:cs="宋体"/>
          <w:color w:val="545454"/>
          <w:kern w:val="0"/>
          <w:sz w:val="24"/>
        </w:rPr>
        <w:t>300</w:t>
      </w:r>
      <w:r>
        <w:rPr>
          <w:rFonts w:hint="eastAsia" w:ascii="宋体" w:hAnsi="宋体" w:cs="宋体"/>
          <w:color w:val="545454"/>
          <w:kern w:val="0"/>
          <w:sz w:val="24"/>
        </w:rPr>
        <w:t>米长</w:t>
      </w:r>
      <w:r>
        <w:rPr>
          <w:rFonts w:ascii="宋体" w:hAnsi="宋体" w:cs="宋体"/>
          <w:color w:val="545454"/>
          <w:kern w:val="0"/>
          <w:sz w:val="24"/>
        </w:rPr>
        <w:t>YJV22 4*185+1*95</w:t>
      </w:r>
      <w:r>
        <w:rPr>
          <w:rFonts w:hint="eastAsia" w:ascii="宋体" w:hAnsi="宋体" w:cs="宋体"/>
          <w:color w:val="545454"/>
          <w:kern w:val="0"/>
          <w:sz w:val="24"/>
        </w:rPr>
        <w:t>电缆线。</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四、合格的投标人</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要求参加投标的施工单位具有建筑工程施工总承包三级及以上资质</w:t>
      </w:r>
      <w:r>
        <w:rPr>
          <w:rFonts w:hint="eastAsia" w:ascii="仿宋_GB2312" w:eastAsia="仿宋_GB2312" w:cs="仿宋_GB2312"/>
          <w:sz w:val="24"/>
        </w:rPr>
        <w:t>。</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五、投标人资格审查方式：资格后审。</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六、招标文件获取：有意投标者请于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1</w:t>
      </w:r>
      <w:r>
        <w:rPr>
          <w:rFonts w:hint="eastAsia" w:ascii="宋体" w:hAnsi="宋体" w:cs="宋体"/>
          <w:color w:val="545454"/>
          <w:kern w:val="0"/>
          <w:sz w:val="24"/>
        </w:rPr>
        <w:t>月</w:t>
      </w:r>
      <w:r>
        <w:rPr>
          <w:rFonts w:ascii="宋体" w:hAnsi="宋体" w:cs="宋体"/>
          <w:color w:val="545454"/>
          <w:kern w:val="0"/>
          <w:sz w:val="24"/>
        </w:rPr>
        <w:t>13</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至</w:t>
      </w:r>
      <w:r>
        <w:rPr>
          <w:rFonts w:ascii="宋体" w:hAnsi="宋体" w:cs="宋体"/>
          <w:color w:val="545454"/>
          <w:kern w:val="0"/>
          <w:sz w:val="24"/>
        </w:rPr>
        <w:t>10</w:t>
      </w:r>
      <w:r>
        <w:rPr>
          <w:rFonts w:hint="eastAsia" w:ascii="宋体" w:hAnsi="宋体" w:cs="宋体"/>
          <w:color w:val="545454"/>
          <w:kern w:val="0"/>
          <w:sz w:val="24"/>
        </w:rPr>
        <w:t>：</w:t>
      </w:r>
      <w:r>
        <w:rPr>
          <w:rFonts w:ascii="宋体" w:cs="宋体"/>
          <w:color w:val="545454"/>
          <w:kern w:val="0"/>
          <w:sz w:val="24"/>
        </w:rPr>
        <w:t>00</w:t>
      </w:r>
      <w:r>
        <w:rPr>
          <w:rFonts w:hint="eastAsia" w:ascii="宋体" w:hAnsi="宋体" w:cs="宋体"/>
          <w:color w:val="545454"/>
          <w:kern w:val="0"/>
          <w:sz w:val="24"/>
        </w:rPr>
        <w:t>时到南通大学主校区综合楼</w:t>
      </w:r>
      <w:r>
        <w:rPr>
          <w:rFonts w:ascii="宋体" w:hAnsi="宋体" w:cs="宋体"/>
          <w:color w:val="545454"/>
          <w:kern w:val="0"/>
          <w:sz w:val="24"/>
        </w:rPr>
        <w:t>414</w:t>
      </w:r>
      <w:r>
        <w:rPr>
          <w:rFonts w:hint="eastAsia" w:ascii="宋体" w:hAnsi="宋体" w:cs="宋体"/>
          <w:color w:val="545454"/>
          <w:kern w:val="0"/>
          <w:sz w:val="24"/>
        </w:rPr>
        <w:t>室报名并购买招标文件；现场勘察现场联系人：魏主任</w:t>
      </w:r>
      <w:r>
        <w:rPr>
          <w:rFonts w:ascii="宋体" w:hAnsi="宋体" w:cs="宋体"/>
          <w:color w:val="545454"/>
          <w:kern w:val="0"/>
          <w:sz w:val="24"/>
        </w:rPr>
        <w:t>13515201870</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七、招标文件售价：人民币</w:t>
      </w:r>
      <w:r>
        <w:rPr>
          <w:rFonts w:ascii="宋体" w:hAnsi="宋体" w:cs="宋体"/>
          <w:color w:val="545454"/>
          <w:kern w:val="0"/>
          <w:sz w:val="24"/>
        </w:rPr>
        <w:t>3</w:t>
      </w:r>
      <w:r>
        <w:rPr>
          <w:rFonts w:ascii="宋体" w:cs="宋体"/>
          <w:color w:val="545454"/>
          <w:kern w:val="0"/>
          <w:sz w:val="24"/>
        </w:rPr>
        <w:t>00</w:t>
      </w:r>
      <w:r>
        <w:rPr>
          <w:rFonts w:hint="eastAsia" w:ascii="宋体" w:hAnsi="宋体" w:cs="宋体"/>
          <w:color w:val="545454"/>
          <w:kern w:val="0"/>
          <w:sz w:val="24"/>
        </w:rPr>
        <w:t>元（事后不退）。</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八、投标：本次投标需交纳</w:t>
      </w:r>
      <w:r>
        <w:rPr>
          <w:rFonts w:ascii="宋体" w:hAnsi="宋体" w:cs="宋体"/>
          <w:color w:val="545454"/>
          <w:kern w:val="0"/>
          <w:sz w:val="24"/>
        </w:rPr>
        <w:t>2000</w:t>
      </w:r>
      <w:r>
        <w:rPr>
          <w:rFonts w:hint="eastAsia" w:ascii="宋体" w:hAnsi="宋体" w:cs="宋体"/>
          <w:color w:val="545454"/>
          <w:kern w:val="0"/>
          <w:sz w:val="24"/>
        </w:rPr>
        <w:t>元投标保证金。保证金为现金，密封包装，封口处贴上单位名称。</w:t>
      </w:r>
    </w:p>
    <w:p>
      <w:pPr>
        <w:widowControl/>
        <w:spacing w:after="75" w:line="440" w:lineRule="exact"/>
        <w:ind w:firstLine="482"/>
        <w:jc w:val="left"/>
        <w:rPr>
          <w:rFonts w:ascii="宋体" w:cs="宋体"/>
          <w:color w:val="545454"/>
          <w:kern w:val="0"/>
          <w:sz w:val="24"/>
        </w:rPr>
      </w:pPr>
      <w:r>
        <w:rPr>
          <w:rFonts w:hint="eastAsia" w:ascii="宋体" w:hAnsi="宋体" w:cs="宋体"/>
          <w:color w:val="545454"/>
          <w:kern w:val="0"/>
          <w:sz w:val="24"/>
        </w:rPr>
        <w:t>九、评标时间和地点：定于</w:t>
      </w:r>
      <w:r>
        <w:rPr>
          <w:rFonts w:ascii="宋体" w:hAnsi="宋体" w:cs="宋体"/>
          <w:color w:val="545454"/>
          <w:kern w:val="0"/>
          <w:sz w:val="24"/>
        </w:rPr>
        <w:t>2017</w:t>
      </w:r>
      <w:r>
        <w:rPr>
          <w:rFonts w:hint="eastAsia" w:ascii="宋体" w:hAnsi="宋体" w:cs="宋体"/>
          <w:color w:val="545454"/>
          <w:kern w:val="0"/>
          <w:sz w:val="24"/>
        </w:rPr>
        <w:t>年</w:t>
      </w:r>
      <w:r>
        <w:rPr>
          <w:rFonts w:ascii="宋体" w:hAnsi="宋体" w:cs="宋体"/>
          <w:color w:val="545454"/>
          <w:kern w:val="0"/>
          <w:sz w:val="24"/>
        </w:rPr>
        <w:t>1</w:t>
      </w:r>
      <w:r>
        <w:rPr>
          <w:rFonts w:hint="eastAsia" w:ascii="宋体" w:hAnsi="宋体" w:cs="宋体"/>
          <w:color w:val="545454"/>
          <w:kern w:val="0"/>
          <w:sz w:val="24"/>
        </w:rPr>
        <w:t>月</w:t>
      </w:r>
      <w:r>
        <w:rPr>
          <w:rFonts w:ascii="宋体" w:hAnsi="宋体" w:cs="宋体"/>
          <w:color w:val="545454"/>
          <w:kern w:val="0"/>
          <w:sz w:val="24"/>
        </w:rPr>
        <w:t>15</w:t>
      </w:r>
      <w:r>
        <w:rPr>
          <w:rFonts w:hint="eastAsia" w:ascii="宋体" w:hAnsi="宋体" w:cs="宋体"/>
          <w:color w:val="545454"/>
          <w:kern w:val="0"/>
          <w:sz w:val="24"/>
        </w:rPr>
        <w:t>日上午</w:t>
      </w:r>
      <w:r>
        <w:rPr>
          <w:rFonts w:ascii="宋体" w:hAnsi="宋体" w:cs="宋体"/>
          <w:color w:val="545454"/>
          <w:kern w:val="0"/>
          <w:sz w:val="24"/>
        </w:rPr>
        <w:t>9</w:t>
      </w:r>
      <w:r>
        <w:rPr>
          <w:rFonts w:hint="eastAsia" w:ascii="宋体" w:hAnsi="宋体" w:cs="宋体"/>
          <w:color w:val="545454"/>
          <w:kern w:val="0"/>
          <w:sz w:val="24"/>
        </w:rPr>
        <w:t>：</w:t>
      </w:r>
      <w:r>
        <w:rPr>
          <w:rFonts w:ascii="宋体" w:hAnsi="宋体" w:cs="宋体"/>
          <w:color w:val="545454"/>
          <w:kern w:val="0"/>
          <w:sz w:val="24"/>
        </w:rPr>
        <w:t>30</w:t>
      </w:r>
      <w:r>
        <w:rPr>
          <w:rFonts w:hint="eastAsia" w:ascii="宋体" w:hAnsi="宋体" w:cs="宋体"/>
          <w:color w:val="545454"/>
          <w:kern w:val="0"/>
          <w:sz w:val="24"/>
        </w:rPr>
        <w:t>时在主校区后勤综合楼</w:t>
      </w:r>
      <w:r>
        <w:rPr>
          <w:rFonts w:ascii="宋体" w:hAnsi="宋体" w:cs="宋体"/>
          <w:color w:val="545454"/>
          <w:kern w:val="0"/>
          <w:sz w:val="24"/>
        </w:rPr>
        <w:t>414</w:t>
      </w:r>
      <w:r>
        <w:rPr>
          <w:rFonts w:hint="eastAsia" w:ascii="宋体" w:hAnsi="宋体" w:cs="宋体"/>
          <w:color w:val="545454"/>
          <w:kern w:val="0"/>
          <w:sz w:val="24"/>
        </w:rPr>
        <w:t>室进行评标。邀请所有投标人参加，不另行通知。</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rPr>
        <w:t>联系人：顾老师、缪老师</w:t>
      </w:r>
    </w:p>
    <w:p>
      <w:pPr>
        <w:widowControl/>
        <w:spacing w:after="75" w:line="60" w:lineRule="auto"/>
        <w:ind w:firstLine="482"/>
        <w:jc w:val="left"/>
        <w:rPr>
          <w:rFonts w:ascii="宋体" w:cs="宋体"/>
          <w:color w:val="545454"/>
          <w:kern w:val="0"/>
          <w:sz w:val="24"/>
        </w:rPr>
      </w:pPr>
      <w:r>
        <w:rPr>
          <w:rFonts w:hint="eastAsia" w:ascii="宋体" w:hAnsi="宋体" w:cs="宋体"/>
          <w:color w:val="545454"/>
          <w:kern w:val="0"/>
          <w:sz w:val="24"/>
        </w:rPr>
        <w:t>联系电话：</w:t>
      </w:r>
      <w:r>
        <w:rPr>
          <w:rFonts w:ascii="宋体" w:hAnsi="宋体" w:cs="宋体"/>
          <w:color w:val="545454"/>
          <w:kern w:val="0"/>
          <w:sz w:val="24"/>
        </w:rPr>
        <w:t>0513-85012501</w:t>
      </w:r>
      <w:r>
        <w:rPr>
          <w:rFonts w:hint="eastAsia" w:ascii="宋体" w:hAnsi="宋体" w:cs="宋体"/>
          <w:color w:val="545454"/>
          <w:kern w:val="0"/>
          <w:sz w:val="24"/>
        </w:rPr>
        <w:t>、</w:t>
      </w:r>
      <w:r>
        <w:rPr>
          <w:rFonts w:ascii="宋体" w:hAnsi="宋体" w:cs="宋体"/>
          <w:color w:val="545454"/>
          <w:kern w:val="0"/>
          <w:sz w:val="24"/>
        </w:rPr>
        <w:t>85012292</w:t>
      </w:r>
      <w:r>
        <w:rPr>
          <w:rFonts w:hint="eastAsia" w:ascii="宋体" w:hAnsi="宋体" w:cs="宋体"/>
          <w:color w:val="545454"/>
          <w:kern w:val="0"/>
          <w:sz w:val="24"/>
        </w:rPr>
        <w:t>。</w:t>
      </w:r>
    </w:p>
    <w:p>
      <w:pPr>
        <w:widowControl/>
        <w:spacing w:after="75" w:line="300" w:lineRule="atLeast"/>
        <w:ind w:firstLine="480"/>
        <w:jc w:val="left"/>
        <w:rPr>
          <w:rFonts w:ascii="微软雅黑" w:hAnsi="微软雅黑" w:eastAsia="微软雅黑" w:cs="宋体"/>
          <w:color w:val="545454"/>
          <w:kern w:val="0"/>
          <w:sz w:val="24"/>
        </w:rPr>
      </w:pPr>
    </w:p>
    <w:p>
      <w:pPr>
        <w:rPr>
          <w:rFonts w:ascii="Arial" w:hAnsi="Arial" w:cs="Arial"/>
          <w:color w:val="333333"/>
          <w:kern w:val="0"/>
          <w:sz w:val="36"/>
          <w:szCs w:val="36"/>
        </w:rPr>
      </w:pPr>
    </w:p>
    <w:p>
      <w:pPr>
        <w:rPr>
          <w:rFonts w:ascii="Arial" w:hAnsi="Arial" w:cs="Arial"/>
          <w:color w:val="333333"/>
          <w:kern w:val="0"/>
          <w:sz w:val="36"/>
          <w:szCs w:val="36"/>
        </w:rPr>
      </w:pPr>
    </w:p>
    <w:p>
      <w:pPr>
        <w:rPr>
          <w:rFonts w:ascii="Arial" w:hAnsi="Arial" w:cs="Arial"/>
          <w:color w:val="333333"/>
          <w:kern w:val="0"/>
          <w:sz w:val="36"/>
          <w:szCs w:val="36"/>
        </w:rPr>
      </w:pPr>
    </w:p>
    <w:p>
      <w:pPr>
        <w:jc w:val="center"/>
        <w:rPr>
          <w:rFonts w:ascii="Arial" w:hAnsi="Arial" w:cs="Arial"/>
          <w:color w:val="333333"/>
          <w:kern w:val="0"/>
          <w:sz w:val="36"/>
          <w:szCs w:val="36"/>
        </w:rPr>
      </w:pPr>
    </w:p>
    <w:p>
      <w:pPr>
        <w:rPr>
          <w:rFonts w:ascii="Arial" w:hAnsi="Arial" w:cs="Arial"/>
          <w:color w:val="333333"/>
          <w:kern w:val="0"/>
          <w:sz w:val="36"/>
          <w:szCs w:val="36"/>
        </w:rPr>
      </w:pPr>
    </w:p>
    <w:p>
      <w:pPr>
        <w:widowControl/>
        <w:spacing w:line="600" w:lineRule="atLeast"/>
        <w:ind w:firstLine="31680" w:firstLineChars="850"/>
        <w:rPr>
          <w:rFonts w:ascii="黑体" w:hAnsi="微软雅黑" w:eastAsia="黑体" w:cs="宋体"/>
          <w:color w:val="333333"/>
          <w:kern w:val="0"/>
          <w:sz w:val="36"/>
          <w:szCs w:val="36"/>
        </w:rPr>
      </w:pPr>
      <w:r>
        <w:rPr>
          <w:rFonts w:hint="eastAsia" w:ascii="黑体" w:hAnsi="微软雅黑" w:eastAsia="黑体" w:cs="宋体"/>
          <w:color w:val="333333"/>
          <w:kern w:val="0"/>
          <w:sz w:val="36"/>
          <w:szCs w:val="36"/>
        </w:rPr>
        <w:t>南通大学启秀校区</w:t>
      </w:r>
    </w:p>
    <w:p>
      <w:pPr>
        <w:jc w:val="center"/>
        <w:rPr>
          <w:rFonts w:ascii="Arial" w:hAnsi="Arial" w:cs="Arial"/>
          <w:color w:val="333333"/>
          <w:kern w:val="0"/>
          <w:sz w:val="36"/>
          <w:szCs w:val="36"/>
        </w:rPr>
      </w:pPr>
      <w:r>
        <w:rPr>
          <w:rFonts w:ascii="黑体" w:hAnsi="微软雅黑" w:eastAsia="黑体" w:cs="宋体"/>
          <w:color w:val="333333"/>
          <w:kern w:val="0"/>
          <w:sz w:val="36"/>
          <w:szCs w:val="36"/>
        </w:rPr>
        <w:t>10</w:t>
      </w:r>
      <w:r>
        <w:rPr>
          <w:rFonts w:hint="eastAsia" w:ascii="黑体" w:hAnsi="微软雅黑" w:eastAsia="黑体" w:cs="宋体"/>
          <w:color w:val="333333"/>
          <w:kern w:val="0"/>
          <w:sz w:val="36"/>
          <w:szCs w:val="36"/>
        </w:rPr>
        <w:t>号、</w:t>
      </w:r>
      <w:r>
        <w:rPr>
          <w:rFonts w:ascii="黑体" w:hAnsi="微软雅黑" w:eastAsia="黑体" w:cs="宋体"/>
          <w:color w:val="333333"/>
          <w:kern w:val="0"/>
          <w:sz w:val="36"/>
          <w:szCs w:val="36"/>
        </w:rPr>
        <w:t>12</w:t>
      </w:r>
      <w:r>
        <w:rPr>
          <w:rFonts w:hint="eastAsia" w:ascii="黑体" w:hAnsi="微软雅黑" w:eastAsia="黑体" w:cs="宋体"/>
          <w:color w:val="333333"/>
          <w:kern w:val="0"/>
          <w:sz w:val="36"/>
          <w:szCs w:val="36"/>
        </w:rPr>
        <w:t>号公寓楼电增容工程招标书</w:t>
      </w:r>
    </w:p>
    <w:p>
      <w:pPr>
        <w:spacing w:line="480" w:lineRule="exact"/>
        <w:ind w:firstLine="31680" w:firstLineChars="200"/>
        <w:rPr>
          <w:rFonts w:eastAsia="黑体"/>
          <w:b/>
          <w:bCs/>
          <w:sz w:val="24"/>
        </w:rPr>
      </w:pPr>
      <w:r>
        <w:rPr>
          <w:rFonts w:hint="eastAsia" w:eastAsia="黑体" w:cs="黑体"/>
          <w:b/>
          <w:bCs/>
          <w:sz w:val="24"/>
        </w:rPr>
        <w:t>一、项目概况</w:t>
      </w:r>
    </w:p>
    <w:p>
      <w:pPr>
        <w:snapToGrid w:val="0"/>
        <w:spacing w:line="400" w:lineRule="exact"/>
        <w:ind w:firstLine="31680" w:firstLineChars="150"/>
        <w:rPr>
          <w:rFonts w:ascii="仿宋_GB2312" w:eastAsia="仿宋_GB2312" w:cs="仿宋_GB2312"/>
          <w:sz w:val="24"/>
        </w:rPr>
      </w:pPr>
      <w:r>
        <w:rPr>
          <w:rFonts w:hint="eastAsia" w:ascii="仿宋_GB2312" w:eastAsia="仿宋_GB2312" w:cs="仿宋_GB2312"/>
          <w:sz w:val="24"/>
        </w:rPr>
        <w:t>启秀校区</w:t>
      </w:r>
      <w:r>
        <w:rPr>
          <w:rFonts w:ascii="仿宋_GB2312" w:eastAsia="仿宋_GB2312" w:cs="仿宋_GB2312"/>
          <w:sz w:val="24"/>
        </w:rPr>
        <w:t>10</w:t>
      </w:r>
      <w:r>
        <w:rPr>
          <w:rFonts w:hint="eastAsia" w:ascii="仿宋_GB2312" w:eastAsia="仿宋_GB2312" w:cs="仿宋_GB2312"/>
          <w:sz w:val="24"/>
        </w:rPr>
        <w:t>号、</w:t>
      </w:r>
      <w:r>
        <w:rPr>
          <w:rFonts w:ascii="仿宋_GB2312" w:eastAsia="仿宋_GB2312" w:cs="仿宋_GB2312"/>
          <w:sz w:val="24"/>
        </w:rPr>
        <w:t>12</w:t>
      </w:r>
      <w:r>
        <w:rPr>
          <w:rFonts w:hint="eastAsia" w:ascii="仿宋_GB2312" w:eastAsia="仿宋_GB2312" w:cs="仿宋_GB2312"/>
          <w:sz w:val="24"/>
        </w:rPr>
        <w:t>号公寓楼进户电缆需增容改造，拟敷设</w:t>
      </w:r>
      <w:r>
        <w:rPr>
          <w:rFonts w:ascii="仿宋_GB2312" w:eastAsia="仿宋_GB2312" w:cs="仿宋_GB2312"/>
          <w:sz w:val="24"/>
        </w:rPr>
        <w:t>4</w:t>
      </w:r>
      <w:r>
        <w:rPr>
          <w:rFonts w:hint="eastAsia" w:ascii="仿宋_GB2312" w:eastAsia="仿宋_GB2312" w:cs="仿宋_GB2312"/>
          <w:sz w:val="24"/>
        </w:rPr>
        <w:t>根</w:t>
      </w:r>
      <w:r>
        <w:rPr>
          <w:rFonts w:ascii="仿宋_GB2312" w:eastAsia="仿宋_GB2312" w:cs="仿宋_GB2312"/>
          <w:sz w:val="24"/>
        </w:rPr>
        <w:t>300</w:t>
      </w:r>
      <w:r>
        <w:rPr>
          <w:rFonts w:hint="eastAsia" w:ascii="仿宋_GB2312" w:eastAsia="仿宋_GB2312" w:cs="仿宋_GB2312"/>
          <w:sz w:val="24"/>
        </w:rPr>
        <w:t>米长</w:t>
      </w:r>
      <w:r>
        <w:rPr>
          <w:rFonts w:ascii="仿宋_GB2312" w:eastAsia="仿宋_GB2312" w:cs="仿宋_GB2312"/>
          <w:sz w:val="24"/>
        </w:rPr>
        <w:t>YJV22 4*185+1*95</w:t>
      </w:r>
      <w:r>
        <w:rPr>
          <w:rFonts w:hint="eastAsia" w:ascii="仿宋_GB2312" w:eastAsia="仿宋_GB2312" w:cs="仿宋_GB2312"/>
          <w:sz w:val="24"/>
        </w:rPr>
        <w:t>电缆线。</w:t>
      </w:r>
    </w:p>
    <w:p>
      <w:pPr>
        <w:spacing w:line="480" w:lineRule="exact"/>
        <w:ind w:firstLine="31680" w:firstLineChars="200"/>
        <w:rPr>
          <w:rFonts w:eastAsia="黑体"/>
          <w:b/>
          <w:bCs/>
          <w:sz w:val="24"/>
        </w:rPr>
      </w:pPr>
      <w:r>
        <w:rPr>
          <w:rFonts w:hint="eastAsia" w:eastAsia="黑体" w:cs="黑体"/>
          <w:b/>
          <w:bCs/>
          <w:sz w:val="24"/>
        </w:rPr>
        <w:t>二、材料提供要求</w:t>
      </w:r>
    </w:p>
    <w:p>
      <w:pPr>
        <w:snapToGrid w:val="0"/>
        <w:spacing w:line="400" w:lineRule="exact"/>
        <w:ind w:firstLine="31680" w:firstLineChars="150"/>
        <w:rPr>
          <w:rFonts w:ascii="仿宋_GB2312" w:eastAsia="仿宋_GB2312"/>
          <w:b/>
          <w:sz w:val="24"/>
        </w:rPr>
      </w:pPr>
      <w:r>
        <w:rPr>
          <w:rFonts w:hint="eastAsia" w:ascii="仿宋_GB2312" w:eastAsia="仿宋_GB2312" w:cs="仿宋_GB2312"/>
          <w:sz w:val="24"/>
        </w:rPr>
        <w:t>要求参加投标的施工单位具有</w:t>
      </w:r>
      <w:bookmarkStart w:id="1" w:name="OLE_LINK2"/>
      <w:r>
        <w:rPr>
          <w:rFonts w:hint="eastAsia" w:ascii="仿宋_GB2312" w:eastAsia="仿宋_GB2312" w:cs="仿宋_GB2312"/>
          <w:sz w:val="24"/>
        </w:rPr>
        <w:t>建筑工程施工总承包三级及以上资质。</w:t>
      </w:r>
      <w:bookmarkEnd w:id="1"/>
      <w:r>
        <w:rPr>
          <w:rFonts w:hint="eastAsia" w:ascii="仿宋_GB2312" w:eastAsia="仿宋_GB2312"/>
          <w:sz w:val="24"/>
        </w:rPr>
        <w:t>投标时须提供：</w:t>
      </w:r>
      <w:r>
        <w:rPr>
          <w:rFonts w:ascii="仿宋_GB2312" w:eastAsia="仿宋_GB2312"/>
          <w:sz w:val="24"/>
        </w:rPr>
        <w:t>1</w:t>
      </w:r>
      <w:r>
        <w:rPr>
          <w:rFonts w:hint="eastAsia" w:ascii="仿宋_GB2312" w:eastAsia="仿宋_GB2312"/>
          <w:sz w:val="24"/>
        </w:rPr>
        <w:t>、企业营业执照副本复印件，</w:t>
      </w:r>
      <w:r>
        <w:rPr>
          <w:rFonts w:ascii="仿宋_GB2312" w:eastAsia="仿宋_GB2312"/>
          <w:sz w:val="24"/>
        </w:rPr>
        <w:t>2</w:t>
      </w:r>
      <w:r>
        <w:rPr>
          <w:rFonts w:hint="eastAsia" w:ascii="仿宋_GB2312" w:eastAsia="仿宋_GB2312"/>
          <w:sz w:val="24"/>
        </w:rPr>
        <w:t>、资质证书复印件，</w:t>
      </w:r>
      <w:r>
        <w:rPr>
          <w:rFonts w:ascii="仿宋_GB2312" w:eastAsia="仿宋_GB2312"/>
          <w:sz w:val="24"/>
        </w:rPr>
        <w:t>3</w:t>
      </w:r>
      <w:r>
        <w:rPr>
          <w:rFonts w:hint="eastAsia" w:ascii="仿宋_GB2312" w:eastAsia="仿宋_GB2312"/>
          <w:sz w:val="24"/>
        </w:rPr>
        <w:t>、法人身份证复印件，</w:t>
      </w:r>
      <w:r>
        <w:rPr>
          <w:rFonts w:ascii="仿宋_GB2312" w:eastAsia="仿宋_GB2312"/>
          <w:sz w:val="24"/>
        </w:rPr>
        <w:t>4</w:t>
      </w:r>
      <w:r>
        <w:rPr>
          <w:rFonts w:hint="eastAsia" w:ascii="仿宋_GB2312" w:eastAsia="仿宋_GB2312"/>
          <w:sz w:val="24"/>
        </w:rPr>
        <w:t>、法定代表人授权委托书原件，</w:t>
      </w:r>
      <w:r>
        <w:rPr>
          <w:rFonts w:ascii="仿宋_GB2312" w:eastAsia="仿宋_GB2312"/>
          <w:sz w:val="24"/>
        </w:rPr>
        <w:t>5</w:t>
      </w:r>
      <w:r>
        <w:rPr>
          <w:rFonts w:hint="eastAsia" w:ascii="仿宋_GB2312" w:eastAsia="仿宋_GB2312"/>
          <w:sz w:val="24"/>
        </w:rPr>
        <w:t>、被授权人身份证复印件，</w:t>
      </w:r>
      <w:r>
        <w:rPr>
          <w:rFonts w:ascii="仿宋_GB2312" w:eastAsia="仿宋_GB2312"/>
          <w:sz w:val="24"/>
        </w:rPr>
        <w:t>5</w:t>
      </w:r>
      <w:r>
        <w:rPr>
          <w:rFonts w:hint="eastAsia" w:ascii="仿宋_GB2312" w:eastAsia="仿宋_GB2312"/>
          <w:sz w:val="24"/>
        </w:rPr>
        <w:t>、</w:t>
      </w:r>
      <w:r>
        <w:rPr>
          <w:rFonts w:hint="eastAsia" w:ascii="仿宋_GB2312" w:eastAsia="仿宋_GB2312"/>
          <w:b/>
          <w:sz w:val="24"/>
        </w:rPr>
        <w:t>近一年“无行贿记录犯罪证明”原件</w:t>
      </w:r>
      <w:r>
        <w:rPr>
          <w:rFonts w:hint="eastAsia" w:ascii="仿宋_GB2312" w:eastAsia="仿宋_GB2312"/>
          <w:sz w:val="24"/>
        </w:rPr>
        <w:t>，</w:t>
      </w:r>
      <w:r>
        <w:rPr>
          <w:rFonts w:ascii="仿宋_GB2312" w:eastAsia="仿宋_GB2312"/>
          <w:sz w:val="24"/>
        </w:rPr>
        <w:t>6</w:t>
      </w:r>
      <w:r>
        <w:rPr>
          <w:rFonts w:hint="eastAsia" w:ascii="仿宋_GB2312" w:eastAsia="仿宋_GB2312"/>
          <w:sz w:val="24"/>
        </w:rPr>
        <w:t>、工期承诺、质量承诺、安全承诺等。所</w:t>
      </w:r>
      <w:r>
        <w:rPr>
          <w:rFonts w:hint="eastAsia" w:ascii="仿宋_GB2312" w:eastAsia="仿宋_GB2312" w:cs="仿宋_GB2312"/>
          <w:sz w:val="24"/>
        </w:rPr>
        <w:t>有资料封袋密装，</w:t>
      </w:r>
      <w:r>
        <w:rPr>
          <w:rFonts w:hint="eastAsia" w:ascii="仿宋_GB2312" w:eastAsia="仿宋_GB2312"/>
          <w:sz w:val="24"/>
        </w:rPr>
        <w:t>复印件加盖公章，封面加盖法人代表和单位公章，否则按废标处理。</w:t>
      </w:r>
    </w:p>
    <w:p>
      <w:pPr>
        <w:numPr>
          <w:ilvl w:val="0"/>
          <w:numId w:val="1"/>
        </w:numPr>
        <w:snapToGrid w:val="0"/>
        <w:spacing w:line="360" w:lineRule="exact"/>
        <w:ind w:firstLine="31680" w:firstLineChars="199"/>
        <w:rPr>
          <w:rFonts w:eastAsia="黑体" w:cs="黑体"/>
          <w:b/>
          <w:bCs/>
          <w:sz w:val="24"/>
        </w:rPr>
      </w:pPr>
      <w:r>
        <w:rPr>
          <w:rFonts w:hint="eastAsia" w:eastAsia="黑体" w:cs="黑体"/>
          <w:b/>
          <w:bCs/>
          <w:sz w:val="24"/>
        </w:rPr>
        <w:t>投标要求</w:t>
      </w:r>
    </w:p>
    <w:p>
      <w:pPr>
        <w:snapToGrid w:val="0"/>
        <w:spacing w:line="400" w:lineRule="exact"/>
        <w:ind w:firstLine="31680" w:firstLineChars="168"/>
        <w:rPr>
          <w:rFonts w:ascii="仿宋_GB2312" w:eastAsia="仿宋_GB2312"/>
          <w:sz w:val="24"/>
        </w:rPr>
      </w:pPr>
      <w:r>
        <w:rPr>
          <w:rFonts w:hint="eastAsia" w:ascii="仿宋_GB2312" w:eastAsia="仿宋_GB2312"/>
          <w:sz w:val="24"/>
        </w:rPr>
        <w:t>投标只做商务标（一式两份，正、副各一本）。</w:t>
      </w:r>
    </w:p>
    <w:p>
      <w:pPr>
        <w:snapToGrid w:val="0"/>
        <w:spacing w:line="400" w:lineRule="exact"/>
        <w:ind w:firstLine="31680" w:firstLineChars="168"/>
        <w:rPr>
          <w:rFonts w:eastAsia="黑体" w:cs="黑体"/>
          <w:b/>
          <w:bCs/>
          <w:color w:val="FF0000"/>
          <w:sz w:val="24"/>
        </w:rPr>
      </w:pPr>
      <w:r>
        <w:rPr>
          <w:rFonts w:hint="eastAsia" w:ascii="仿宋_GB2312" w:eastAsia="仿宋_GB2312"/>
          <w:sz w:val="24"/>
        </w:rPr>
        <w:t>施工内容：①</w:t>
      </w:r>
      <w:r>
        <w:rPr>
          <w:rFonts w:hint="eastAsia" w:ascii="仿宋_GB2312" w:eastAsia="仿宋_GB2312" w:cs="仿宋_GB2312"/>
          <w:sz w:val="24"/>
        </w:rPr>
        <w:t>揭盖电缆沟盖板</w:t>
      </w:r>
      <w:r>
        <w:rPr>
          <w:rFonts w:ascii="仿宋_GB2312" w:eastAsia="仿宋_GB2312" w:cs="仿宋_GB2312"/>
          <w:sz w:val="24"/>
        </w:rPr>
        <w:t>300</w:t>
      </w:r>
      <w:r>
        <w:rPr>
          <w:rFonts w:hint="eastAsia" w:ascii="仿宋_GB2312" w:eastAsia="仿宋_GB2312"/>
          <w:sz w:val="24"/>
        </w:rPr>
        <w:t>米，②敷设电缆</w:t>
      </w:r>
      <w:r>
        <w:rPr>
          <w:rFonts w:ascii="仿宋_GB2312" w:eastAsia="仿宋_GB2312" w:cs="仿宋_GB2312"/>
          <w:sz w:val="24"/>
        </w:rPr>
        <w:t>YJV22 4*185+1*95</w:t>
      </w:r>
      <w:r>
        <w:rPr>
          <w:rFonts w:hint="eastAsia" w:ascii="仿宋_GB2312" w:eastAsia="仿宋_GB2312" w:cs="仿宋_GB2312"/>
          <w:sz w:val="24"/>
        </w:rPr>
        <w:t>（电缆要求符合国标，品牌选用远东、江扬、江南五彩），③电缆头制作、安装</w:t>
      </w:r>
      <w:r>
        <w:rPr>
          <w:rFonts w:ascii="仿宋_GB2312" w:eastAsia="仿宋_GB2312" w:cs="仿宋_GB2312"/>
          <w:sz w:val="24"/>
        </w:rPr>
        <w:t>40</w:t>
      </w:r>
      <w:r>
        <w:rPr>
          <w:rFonts w:hint="eastAsia" w:ascii="仿宋_GB2312" w:eastAsia="仿宋_GB2312" w:cs="仿宋_GB2312"/>
          <w:sz w:val="24"/>
        </w:rPr>
        <w:t>个，④安装调试等。</w:t>
      </w:r>
    </w:p>
    <w:p>
      <w:pPr>
        <w:snapToGrid w:val="0"/>
        <w:spacing w:line="400" w:lineRule="exact"/>
        <w:ind w:firstLine="437"/>
        <w:rPr>
          <w:rFonts w:ascii="仿宋_GB2312" w:eastAsia="仿宋_GB2312" w:cs="仿宋_GB2312"/>
          <w:sz w:val="24"/>
        </w:rPr>
      </w:pPr>
      <w:r>
        <w:rPr>
          <w:rFonts w:hint="eastAsia" w:ascii="仿宋_GB2312" w:eastAsia="仿宋_GB2312" w:cs="仿宋_GB2312"/>
          <w:sz w:val="24"/>
        </w:rPr>
        <w:t>针对以上施工内容投标单位进行投标报价，所报价格为综合单价和固定合同总价（附详细预算书及主要材料分析表）。零星项目等不可预见费用以</w:t>
      </w:r>
      <w:r>
        <w:rPr>
          <w:rFonts w:ascii="仿宋_GB2312" w:eastAsia="仿宋_GB2312" w:cs="仿宋_GB2312"/>
          <w:sz w:val="24"/>
        </w:rPr>
        <w:t>5</w:t>
      </w:r>
      <w:r>
        <w:rPr>
          <w:rFonts w:hint="eastAsia" w:ascii="仿宋_GB2312" w:eastAsia="仿宋_GB2312" w:cs="仿宋_GB2312"/>
          <w:sz w:val="24"/>
        </w:rPr>
        <w:t>万元暂列金额计入总价。</w:t>
      </w:r>
    </w:p>
    <w:p>
      <w:pPr>
        <w:snapToGrid w:val="0"/>
        <w:spacing w:line="360" w:lineRule="exact"/>
        <w:ind w:firstLine="31680" w:firstLineChars="199"/>
        <w:rPr>
          <w:rFonts w:eastAsia="黑体" w:cs="黑体"/>
          <w:b/>
          <w:bCs/>
          <w:sz w:val="24"/>
        </w:rPr>
      </w:pPr>
      <w:r>
        <w:rPr>
          <w:rFonts w:hint="eastAsia" w:eastAsia="黑体" w:cs="黑体"/>
          <w:b/>
          <w:bCs/>
          <w:sz w:val="24"/>
        </w:rPr>
        <w:t>四、结算方式</w:t>
      </w:r>
    </w:p>
    <w:p>
      <w:pPr>
        <w:snapToGrid w:val="0"/>
        <w:spacing w:line="400" w:lineRule="exact"/>
        <w:ind w:firstLine="437"/>
        <w:rPr>
          <w:rFonts w:ascii="仿宋_GB2312" w:eastAsia="仿宋_GB2312"/>
          <w:sz w:val="24"/>
        </w:rPr>
      </w:pPr>
      <w:bookmarkStart w:id="2" w:name="OLE_LINK3"/>
      <w:bookmarkStart w:id="3" w:name="OLE_LINK5"/>
      <w:r>
        <w:rPr>
          <w:rFonts w:ascii="仿宋_GB2312" w:eastAsia="仿宋_GB2312" w:cs="仿宋_GB2312"/>
          <w:sz w:val="24"/>
        </w:rPr>
        <w:t>1</w:t>
      </w:r>
      <w:r>
        <w:rPr>
          <w:rFonts w:hint="eastAsia" w:ascii="仿宋_GB2312" w:eastAsia="仿宋_GB2312" w:cs="仿宋_GB2312"/>
          <w:sz w:val="24"/>
        </w:rPr>
        <w:t>、</w:t>
      </w:r>
      <w:r>
        <w:rPr>
          <w:rFonts w:hint="eastAsia" w:ascii="仿宋_GB2312" w:eastAsia="仿宋_GB2312"/>
          <w:sz w:val="24"/>
        </w:rPr>
        <w:t>投标报价部分工程量按实结算，以审计审核为准。</w:t>
      </w:r>
      <w:r>
        <w:rPr>
          <w:rFonts w:ascii="仿宋_GB2312" w:eastAsia="仿宋_GB2312" w:cs="仿宋_GB2312"/>
          <w:sz w:val="24"/>
        </w:rPr>
        <w:t>2</w:t>
      </w:r>
      <w:r>
        <w:rPr>
          <w:rFonts w:hint="eastAsia" w:ascii="仿宋_GB2312" w:eastAsia="仿宋_GB2312" w:cs="仿宋_GB2312"/>
          <w:sz w:val="24"/>
        </w:rPr>
        <w:t>、</w:t>
      </w:r>
      <w:bookmarkEnd w:id="2"/>
      <w:bookmarkEnd w:id="3"/>
      <w:r>
        <w:rPr>
          <w:rFonts w:hint="eastAsia" w:ascii="仿宋_GB2312" w:eastAsia="仿宋_GB2312" w:cs="仿宋_GB2312"/>
          <w:sz w:val="24"/>
        </w:rPr>
        <w:t>其它零星项目及因非承包人原因引起的新增工程内容，结算按</w:t>
      </w:r>
      <w:r>
        <w:rPr>
          <w:rFonts w:ascii="仿宋_GB2312" w:eastAsia="仿宋_GB2312" w:cs="仿宋_GB2312"/>
          <w:sz w:val="24"/>
          <w:szCs w:val="24"/>
        </w:rPr>
        <w:t>2009</w:t>
      </w:r>
      <w:r>
        <w:rPr>
          <w:rFonts w:hint="eastAsia" w:ascii="仿宋_GB2312" w:eastAsia="仿宋_GB2312" w:cs="仿宋_GB2312"/>
          <w:color w:val="000000"/>
          <w:sz w:val="24"/>
          <w:szCs w:val="24"/>
        </w:rPr>
        <w:t>年</w:t>
      </w:r>
      <w:r>
        <w:rPr>
          <w:rFonts w:hint="eastAsia" w:ascii="仿宋_GB2312" w:eastAsia="仿宋_GB2312" w:cs="仿宋_GB2312"/>
          <w:sz w:val="24"/>
          <w:szCs w:val="24"/>
        </w:rPr>
        <w:t>版《江苏省房屋修缮工程计价表》</w:t>
      </w:r>
      <w:r>
        <w:rPr>
          <w:rFonts w:hint="eastAsia" w:ascii="仿宋_GB2312" w:eastAsia="仿宋_GB2312" w:cs="仿宋_GB2312"/>
          <w:sz w:val="24"/>
        </w:rPr>
        <w:t>，</w:t>
      </w:r>
      <w:r>
        <w:rPr>
          <w:rFonts w:ascii="仿宋_GB2312" w:eastAsia="仿宋_GB2312" w:cs="仿宋_GB2312"/>
          <w:sz w:val="24"/>
        </w:rPr>
        <w:t>2014</w:t>
      </w:r>
      <w:r>
        <w:rPr>
          <w:rFonts w:hint="eastAsia" w:ascii="仿宋_GB2312" w:eastAsia="仿宋_GB2312" w:cs="仿宋_GB2312"/>
          <w:sz w:val="24"/>
        </w:rPr>
        <w:t>年版《江苏省建筑与装饰工程计价定额》、《江苏省安装工程计价定额》，《江苏省建设工程费用定额》及</w:t>
      </w:r>
      <w:r>
        <w:rPr>
          <w:rFonts w:ascii="仿宋_GB2312" w:eastAsia="仿宋_GB2312" w:cs="仿宋_GB2312"/>
          <w:sz w:val="24"/>
        </w:rPr>
        <w:t>2017</w:t>
      </w:r>
      <w:r>
        <w:rPr>
          <w:rFonts w:hint="eastAsia" w:ascii="仿宋_GB2312" w:eastAsia="仿宋_GB2312" w:cs="仿宋_GB2312"/>
          <w:sz w:val="24"/>
        </w:rPr>
        <w:t>年第</w:t>
      </w:r>
      <w:r>
        <w:rPr>
          <w:rFonts w:ascii="仿宋_GB2312" w:eastAsia="仿宋_GB2312" w:cs="仿宋_GB2312"/>
          <w:sz w:val="24"/>
        </w:rPr>
        <w:t>1</w:t>
      </w:r>
      <w:r>
        <w:rPr>
          <w:rFonts w:hint="eastAsia" w:ascii="仿宋_GB2312" w:eastAsia="仿宋_GB2312" w:cs="仿宋_GB2312"/>
          <w:sz w:val="24"/>
        </w:rPr>
        <w:t>期南通建设工程造价信息，总价下浮</w:t>
      </w:r>
      <w:r>
        <w:rPr>
          <w:rFonts w:ascii="仿宋_GB2312" w:eastAsia="仿宋_GB2312" w:cs="仿宋_GB2312"/>
          <w:sz w:val="24"/>
        </w:rPr>
        <w:t>12%</w:t>
      </w:r>
      <w:r>
        <w:rPr>
          <w:rFonts w:hint="eastAsia" w:ascii="仿宋_GB2312" w:eastAsia="仿宋_GB2312" w:cs="仿宋_GB2312"/>
          <w:sz w:val="24"/>
        </w:rPr>
        <w:t>计算，其中现场安全文明施工措施费计取</w:t>
      </w:r>
      <w:r>
        <w:rPr>
          <w:rFonts w:ascii="仿宋_GB2312" w:eastAsia="仿宋_GB2312" w:cs="仿宋_GB2312"/>
          <w:sz w:val="24"/>
        </w:rPr>
        <w:t>1.4%</w:t>
      </w:r>
      <w:r>
        <w:rPr>
          <w:rFonts w:hint="eastAsia" w:ascii="仿宋_GB2312" w:eastAsia="仿宋_GB2312" w:cs="仿宋_GB2312"/>
          <w:sz w:val="24"/>
        </w:rPr>
        <w:t>基本费，规费计取社会保险费</w:t>
      </w:r>
      <w:r>
        <w:rPr>
          <w:rFonts w:ascii="仿宋_GB2312" w:eastAsia="仿宋_GB2312" w:cs="仿宋_GB2312"/>
          <w:sz w:val="24"/>
        </w:rPr>
        <w:t>2.2%</w:t>
      </w:r>
      <w:r>
        <w:rPr>
          <w:rFonts w:hint="eastAsia" w:ascii="仿宋_GB2312" w:eastAsia="仿宋_GB2312" w:cs="仿宋_GB2312"/>
          <w:sz w:val="24"/>
        </w:rPr>
        <w:t>，措施费按实际发生的结算</w:t>
      </w:r>
      <w:r>
        <w:rPr>
          <w:rFonts w:ascii="仿宋_GB2312" w:eastAsia="仿宋_GB2312" w:cs="仿宋_GB2312"/>
          <w:sz w:val="24"/>
        </w:rPr>
        <w:t xml:space="preserve">, </w:t>
      </w:r>
      <w:r>
        <w:rPr>
          <w:rFonts w:hint="eastAsia" w:ascii="仿宋_GB2312" w:eastAsia="仿宋_GB2312" w:cs="仿宋_GB2312"/>
          <w:sz w:val="24"/>
        </w:rPr>
        <w:t>税金按简易计税方法计算即</w:t>
      </w:r>
      <w:r>
        <w:rPr>
          <w:rFonts w:ascii="仿宋_GB2312" w:eastAsia="仿宋_GB2312" w:cs="仿宋_GB2312"/>
          <w:sz w:val="24"/>
        </w:rPr>
        <w:t>3.36%</w:t>
      </w:r>
      <w:r>
        <w:rPr>
          <w:rFonts w:hint="eastAsia" w:ascii="仿宋_GB2312" w:eastAsia="仿宋_GB2312" w:cs="仿宋_GB2312"/>
          <w:sz w:val="24"/>
        </w:rPr>
        <w:t>；甲方认质认价材料及签证独立费不予下浮，工程量以现场测量为准。</w:t>
      </w:r>
    </w:p>
    <w:p>
      <w:pPr>
        <w:snapToGrid w:val="0"/>
        <w:spacing w:line="400" w:lineRule="exact"/>
        <w:ind w:firstLine="31680" w:firstLineChars="168"/>
        <w:rPr>
          <w:rFonts w:eastAsia="黑体" w:cs="黑体"/>
          <w:b/>
          <w:bCs/>
          <w:sz w:val="24"/>
        </w:rPr>
      </w:pPr>
      <w:r>
        <w:rPr>
          <w:rFonts w:hint="eastAsia" w:eastAsia="黑体" w:cs="黑体"/>
          <w:b/>
          <w:bCs/>
          <w:sz w:val="24"/>
        </w:rPr>
        <w:t>五、质量标准</w:t>
      </w:r>
    </w:p>
    <w:p>
      <w:pPr>
        <w:snapToGrid w:val="0"/>
        <w:spacing w:line="560" w:lineRule="exact"/>
        <w:ind w:firstLine="437"/>
        <w:rPr>
          <w:rFonts w:ascii="仿宋_GB2312" w:eastAsia="仿宋_GB2312" w:cs="仿宋_GB2312"/>
          <w:sz w:val="24"/>
        </w:rPr>
      </w:pPr>
      <w:r>
        <w:rPr>
          <w:rFonts w:hint="eastAsia" w:ascii="仿宋_GB2312" w:eastAsia="仿宋_GB2312" w:cs="仿宋_GB2312"/>
          <w:sz w:val="24"/>
        </w:rPr>
        <w:t>质量要求合格，符合验收规范。</w:t>
      </w:r>
    </w:p>
    <w:p>
      <w:pPr>
        <w:snapToGrid w:val="0"/>
        <w:spacing w:line="400" w:lineRule="exact"/>
        <w:ind w:firstLine="31680" w:firstLineChars="168"/>
        <w:rPr>
          <w:rFonts w:eastAsia="黑体" w:cs="黑体"/>
          <w:b/>
          <w:bCs/>
          <w:sz w:val="24"/>
        </w:rPr>
      </w:pPr>
      <w:r>
        <w:rPr>
          <w:rFonts w:hint="eastAsia" w:eastAsia="黑体" w:cs="黑体"/>
          <w:b/>
          <w:bCs/>
          <w:sz w:val="24"/>
        </w:rPr>
        <w:t>六、工期要求</w:t>
      </w:r>
    </w:p>
    <w:p>
      <w:pPr>
        <w:snapToGrid w:val="0"/>
        <w:spacing w:line="400" w:lineRule="exact"/>
        <w:ind w:firstLine="31680" w:firstLineChars="168"/>
        <w:rPr>
          <w:rFonts w:ascii="仿宋_GB2312" w:eastAsia="仿宋_GB2312"/>
          <w:b/>
          <w:sz w:val="28"/>
          <w:szCs w:val="28"/>
        </w:rPr>
      </w:pPr>
      <w:r>
        <w:rPr>
          <w:rFonts w:hint="eastAsia" w:ascii="仿宋_GB2312" w:eastAsia="仿宋_GB2312" w:cs="仿宋_GB2312"/>
          <w:sz w:val="24"/>
        </w:rPr>
        <w:t>工程要求</w:t>
      </w: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2</w:t>
      </w:r>
      <w:r>
        <w:rPr>
          <w:rFonts w:hint="eastAsia" w:ascii="仿宋_GB2312" w:eastAsia="仿宋_GB2312" w:cs="仿宋_GB2312"/>
          <w:sz w:val="24"/>
        </w:rPr>
        <w:t>月</w:t>
      </w:r>
      <w:r>
        <w:rPr>
          <w:rFonts w:ascii="仿宋_GB2312" w:eastAsia="仿宋_GB2312" w:cs="仿宋_GB2312"/>
          <w:sz w:val="24"/>
        </w:rPr>
        <w:t>16</w:t>
      </w:r>
      <w:r>
        <w:rPr>
          <w:rFonts w:hint="eastAsia" w:ascii="仿宋_GB2312" w:eastAsia="仿宋_GB2312" w:cs="仿宋_GB2312"/>
          <w:sz w:val="24"/>
        </w:rPr>
        <w:t>日以前完工。</w:t>
      </w:r>
      <w:r>
        <w:rPr>
          <w:rFonts w:hint="eastAsia" w:ascii="仿宋_GB2312" w:eastAsia="仿宋_GB2312" w:cs="仿宋_GB2312"/>
          <w:b/>
          <w:sz w:val="24"/>
        </w:rPr>
        <w:t>逾期一天，扣</w:t>
      </w:r>
      <w:r>
        <w:rPr>
          <w:rFonts w:ascii="仿宋_GB2312" w:eastAsia="仿宋_GB2312" w:cs="仿宋_GB2312"/>
          <w:b/>
          <w:sz w:val="24"/>
        </w:rPr>
        <w:t>10000</w:t>
      </w:r>
      <w:r>
        <w:rPr>
          <w:rFonts w:hint="eastAsia" w:ascii="仿宋_GB2312" w:eastAsia="仿宋_GB2312" w:cs="仿宋_GB2312"/>
          <w:b/>
          <w:sz w:val="24"/>
        </w:rPr>
        <w:t>元</w:t>
      </w:r>
      <w:r>
        <w:rPr>
          <w:rFonts w:ascii="仿宋_GB2312" w:eastAsia="仿宋_GB2312" w:cs="仿宋_GB2312"/>
          <w:b/>
          <w:sz w:val="24"/>
        </w:rPr>
        <w:t>/</w:t>
      </w:r>
      <w:r>
        <w:rPr>
          <w:rFonts w:hint="eastAsia" w:ascii="仿宋_GB2312" w:eastAsia="仿宋_GB2312" w:cs="仿宋_GB2312"/>
          <w:b/>
          <w:sz w:val="24"/>
        </w:rPr>
        <w:t>每天。</w:t>
      </w:r>
    </w:p>
    <w:p>
      <w:pPr>
        <w:snapToGrid w:val="0"/>
        <w:spacing w:line="400" w:lineRule="exact"/>
        <w:ind w:firstLine="31680" w:firstLineChars="168"/>
        <w:rPr>
          <w:rFonts w:eastAsia="黑体" w:cs="黑体"/>
          <w:b/>
          <w:bCs/>
          <w:sz w:val="24"/>
        </w:rPr>
      </w:pPr>
      <w:r>
        <w:rPr>
          <w:rFonts w:hint="eastAsia" w:eastAsia="黑体" w:cs="黑体"/>
          <w:b/>
          <w:bCs/>
          <w:sz w:val="24"/>
        </w:rPr>
        <w:t>七、付款方式</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工程验收合格经审计结束后一次性支付。</w:t>
      </w:r>
    </w:p>
    <w:p>
      <w:pPr>
        <w:snapToGrid w:val="0"/>
        <w:spacing w:line="400" w:lineRule="exact"/>
        <w:ind w:firstLine="31680" w:firstLineChars="168"/>
        <w:rPr>
          <w:rFonts w:eastAsia="黑体" w:cs="黑体"/>
          <w:b/>
          <w:bCs/>
          <w:sz w:val="24"/>
        </w:rPr>
      </w:pPr>
      <w:r>
        <w:rPr>
          <w:rFonts w:hint="eastAsia" w:eastAsia="黑体" w:cs="黑体"/>
          <w:b/>
          <w:bCs/>
          <w:sz w:val="24"/>
        </w:rPr>
        <w:t>八、保修内容及期限</w:t>
      </w:r>
    </w:p>
    <w:p>
      <w:pPr>
        <w:snapToGrid w:val="0"/>
        <w:spacing w:line="400" w:lineRule="exact"/>
        <w:ind w:firstLine="31680" w:firstLineChars="168"/>
        <w:rPr>
          <w:rFonts w:ascii="仿宋_GB2312" w:eastAsia="仿宋_GB2312" w:cs="仿宋_GB2312"/>
          <w:sz w:val="28"/>
          <w:szCs w:val="28"/>
        </w:rPr>
      </w:pPr>
      <w:r>
        <w:rPr>
          <w:rFonts w:hint="eastAsia" w:ascii="仿宋_GB2312" w:eastAsia="仿宋_GB2312" w:cs="仿宋_GB2312"/>
          <w:sz w:val="24"/>
        </w:rPr>
        <w:t>凡乙方施工范围均在保修范围内，保修期限一年。</w:t>
      </w:r>
    </w:p>
    <w:p>
      <w:pPr>
        <w:snapToGrid w:val="0"/>
        <w:spacing w:line="400" w:lineRule="exact"/>
        <w:ind w:firstLine="31680" w:firstLineChars="168"/>
        <w:rPr>
          <w:rFonts w:eastAsia="黑体" w:cs="黑体"/>
          <w:b/>
          <w:bCs/>
          <w:sz w:val="24"/>
        </w:rPr>
      </w:pPr>
      <w:r>
        <w:rPr>
          <w:rFonts w:hint="eastAsia" w:eastAsia="黑体" w:cs="黑体"/>
          <w:b/>
          <w:bCs/>
          <w:sz w:val="24"/>
        </w:rPr>
        <w:t>九、投标截止日期</w:t>
      </w:r>
    </w:p>
    <w:p>
      <w:pPr>
        <w:snapToGrid w:val="0"/>
        <w:spacing w:line="400" w:lineRule="exact"/>
        <w:ind w:firstLine="31680" w:firstLineChars="168"/>
        <w:rPr>
          <w:rFonts w:ascii="仿宋_GB2312" w:eastAsia="仿宋_GB2312"/>
          <w:sz w:val="28"/>
          <w:szCs w:val="28"/>
        </w:rPr>
      </w:pPr>
      <w:r>
        <w:rPr>
          <w:rFonts w:hint="eastAsia" w:ascii="仿宋_GB2312" w:eastAsia="仿宋_GB2312" w:cs="仿宋_GB2312"/>
          <w:sz w:val="24"/>
        </w:rPr>
        <w:t>投标文件密封、盖章后于</w:t>
      </w:r>
      <w:r>
        <w:rPr>
          <w:rFonts w:ascii="仿宋_GB2312" w:eastAsia="仿宋_GB2312" w:cs="仿宋_GB2312"/>
          <w:sz w:val="24"/>
        </w:rPr>
        <w:t>1</w:t>
      </w:r>
      <w:r>
        <w:rPr>
          <w:rFonts w:hint="eastAsia" w:ascii="仿宋_GB2312" w:eastAsia="仿宋_GB2312" w:cs="仿宋_GB2312"/>
          <w:sz w:val="24"/>
        </w:rPr>
        <w:t>月</w:t>
      </w:r>
      <w:r>
        <w:rPr>
          <w:rFonts w:ascii="仿宋_GB2312" w:eastAsia="仿宋_GB2312" w:cs="仿宋_GB2312"/>
          <w:sz w:val="24"/>
        </w:rPr>
        <w:t>15</w:t>
      </w:r>
      <w:r>
        <w:rPr>
          <w:rFonts w:hint="eastAsia" w:ascii="仿宋_GB2312" w:eastAsia="仿宋_GB2312" w:cs="仿宋_GB2312"/>
          <w:sz w:val="24"/>
        </w:rPr>
        <w:t>日上午</w:t>
      </w:r>
      <w:r>
        <w:rPr>
          <w:rFonts w:ascii="仿宋_GB2312" w:eastAsia="仿宋_GB2312" w:cs="仿宋_GB2312"/>
          <w:sz w:val="24"/>
        </w:rPr>
        <w:t>9</w:t>
      </w:r>
      <w:r>
        <w:rPr>
          <w:rFonts w:hint="eastAsia" w:ascii="仿宋_GB2312" w:eastAsia="仿宋_GB2312" w:cs="仿宋_GB2312"/>
          <w:sz w:val="24"/>
        </w:rPr>
        <w:t>：</w:t>
      </w:r>
      <w:r>
        <w:rPr>
          <w:rFonts w:ascii="仿宋_GB2312" w:eastAsia="仿宋_GB2312" w:cs="仿宋_GB2312"/>
          <w:sz w:val="24"/>
        </w:rPr>
        <w:t>30</w:t>
      </w:r>
      <w:r>
        <w:rPr>
          <w:rFonts w:hint="eastAsia" w:ascii="仿宋_GB2312" w:eastAsia="仿宋_GB2312" w:cs="仿宋_GB2312"/>
          <w:sz w:val="24"/>
        </w:rPr>
        <w:t>时以前送达南通大学主校区后勤保障部（综合楼</w:t>
      </w:r>
      <w:r>
        <w:rPr>
          <w:rFonts w:ascii="仿宋_GB2312" w:eastAsia="仿宋_GB2312" w:cs="仿宋_GB2312"/>
          <w:sz w:val="24"/>
        </w:rPr>
        <w:t>414</w:t>
      </w:r>
      <w:r>
        <w:rPr>
          <w:rFonts w:hint="eastAsia" w:ascii="仿宋_GB2312" w:eastAsia="仿宋_GB2312" w:cs="仿宋_GB2312"/>
          <w:sz w:val="24"/>
        </w:rPr>
        <w:t>会议室），逾期按废标处理。</w:t>
      </w:r>
    </w:p>
    <w:p>
      <w:pPr>
        <w:snapToGrid w:val="0"/>
        <w:spacing w:line="400" w:lineRule="exact"/>
        <w:ind w:firstLine="31680" w:firstLineChars="168"/>
        <w:rPr>
          <w:rFonts w:eastAsia="黑体" w:cs="黑体"/>
          <w:b/>
          <w:bCs/>
          <w:sz w:val="24"/>
        </w:rPr>
      </w:pPr>
      <w:r>
        <w:rPr>
          <w:rFonts w:hint="eastAsia" w:eastAsia="黑体" w:cs="黑体"/>
          <w:b/>
          <w:bCs/>
          <w:sz w:val="24"/>
        </w:rPr>
        <w:t>十、招标控制价</w:t>
      </w:r>
    </w:p>
    <w:p>
      <w:pPr>
        <w:snapToGrid w:val="0"/>
        <w:spacing w:line="400" w:lineRule="exact"/>
        <w:ind w:firstLine="31680" w:firstLineChars="168"/>
        <w:rPr>
          <w:rFonts w:eastAsia="黑体" w:cs="黑体"/>
          <w:b/>
          <w:bCs/>
          <w:sz w:val="24"/>
        </w:rPr>
      </w:pPr>
      <w:r>
        <w:rPr>
          <w:rFonts w:hint="eastAsia" w:ascii="仿宋_GB2312" w:eastAsia="仿宋_GB2312" w:cs="仿宋_GB2312"/>
          <w:sz w:val="24"/>
        </w:rPr>
        <w:t>本工程招标控制价柒拾伍万元，超过者一律作废标处理。</w:t>
      </w:r>
    </w:p>
    <w:p>
      <w:pPr>
        <w:snapToGrid w:val="0"/>
        <w:spacing w:line="400" w:lineRule="exact"/>
        <w:ind w:firstLine="31680" w:firstLineChars="168"/>
        <w:rPr>
          <w:rFonts w:eastAsia="黑体" w:cs="黑体"/>
          <w:b/>
          <w:bCs/>
          <w:sz w:val="24"/>
        </w:rPr>
      </w:pPr>
      <w:r>
        <w:rPr>
          <w:rFonts w:hint="eastAsia" w:eastAsia="黑体" w:cs="黑体"/>
          <w:b/>
          <w:bCs/>
          <w:sz w:val="24"/>
        </w:rPr>
        <w:t>十一、评标办法</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由南通大学招投标管理办公室邀请有关方面的专家进行资质符合性评审，实质性满足条件的基础上</w:t>
      </w:r>
      <w:r>
        <w:rPr>
          <w:rFonts w:hint="eastAsia" w:ascii="仿宋_GB2312" w:eastAsia="仿宋_GB2312" w:cs="仿宋_GB2312"/>
          <w:b/>
          <w:sz w:val="24"/>
          <w:lang w:eastAsia="zh-CN"/>
        </w:rPr>
        <w:t>最</w:t>
      </w:r>
      <w:r>
        <w:rPr>
          <w:rFonts w:hint="eastAsia" w:ascii="仿宋_GB2312" w:eastAsia="仿宋_GB2312" w:cs="仿宋_GB2312"/>
          <w:b/>
          <w:sz w:val="24"/>
        </w:rPr>
        <w:t>低价中标</w:t>
      </w:r>
      <w:r>
        <w:rPr>
          <w:rFonts w:hint="eastAsia" w:ascii="仿宋_GB2312" w:eastAsia="仿宋_GB2312" w:cs="仿宋_GB2312"/>
          <w:sz w:val="24"/>
        </w:rPr>
        <w:t>。无论投标结果如何，投标人自行承担投标发生的所有费用。</w:t>
      </w:r>
    </w:p>
    <w:p>
      <w:pPr>
        <w:snapToGrid w:val="0"/>
        <w:spacing w:line="400" w:lineRule="exact"/>
        <w:ind w:firstLine="31680" w:firstLineChars="168"/>
        <w:rPr>
          <w:rFonts w:ascii="仿宋_GB2312" w:eastAsia="仿宋_GB2312" w:cs="仿宋_GB2312"/>
          <w:sz w:val="24"/>
        </w:rPr>
      </w:pPr>
      <w:r>
        <w:rPr>
          <w:rFonts w:hint="eastAsia" w:eastAsia="黑体" w:cs="黑体"/>
          <w:b/>
          <w:bCs/>
          <w:sz w:val="24"/>
        </w:rPr>
        <w:t>十二</w:t>
      </w:r>
      <w:r>
        <w:rPr>
          <w:rFonts w:hint="eastAsia" w:ascii="黑体" w:eastAsia="黑体" w:cs="黑体"/>
          <w:sz w:val="24"/>
        </w:rPr>
        <w:t>、</w:t>
      </w:r>
      <w:r>
        <w:rPr>
          <w:rFonts w:hint="eastAsia" w:ascii="仿宋_GB2312" w:eastAsia="仿宋_GB2312" w:cs="仿宋_GB2312"/>
          <w:sz w:val="24"/>
        </w:rPr>
        <w:t>本工程招标书未尽事宜由南通大学后勤保障部负责解释。</w:t>
      </w:r>
    </w:p>
    <w:p>
      <w:pPr>
        <w:snapToGrid w:val="0"/>
        <w:spacing w:line="400" w:lineRule="exact"/>
        <w:ind w:firstLine="31680" w:firstLineChars="168"/>
        <w:rPr>
          <w:rFonts w:ascii="仿宋_GB2312" w:eastAsia="仿宋_GB2312" w:cs="仿宋_GB2312"/>
          <w:sz w:val="24"/>
        </w:rPr>
      </w:pPr>
      <w:r>
        <w:rPr>
          <w:rFonts w:hint="eastAsia" w:ascii="仿宋_GB2312" w:eastAsia="仿宋_GB2312" w:cs="仿宋_GB2312"/>
          <w:sz w:val="24"/>
        </w:rPr>
        <w:t>联系电话：</w:t>
      </w:r>
      <w:bookmarkStart w:id="4" w:name="_GoBack"/>
      <w:bookmarkEnd w:id="4"/>
      <w:r>
        <w:rPr>
          <w:rFonts w:ascii="仿宋_GB2312" w:eastAsia="仿宋_GB2312" w:cs="仿宋_GB2312"/>
          <w:sz w:val="24"/>
        </w:rPr>
        <w:t xml:space="preserve">  0513-85012501</w:t>
      </w:r>
      <w:r>
        <w:rPr>
          <w:rFonts w:hint="eastAsia" w:ascii="仿宋_GB2312" w:eastAsia="仿宋_GB2312" w:cs="仿宋_GB2312"/>
          <w:sz w:val="24"/>
        </w:rPr>
        <w:t>、</w:t>
      </w:r>
      <w:r>
        <w:rPr>
          <w:rFonts w:ascii="仿宋_GB2312" w:eastAsia="仿宋_GB2312" w:cs="仿宋_GB2312"/>
          <w:sz w:val="24"/>
        </w:rPr>
        <w:t xml:space="preserve"> 85012292                                  </w:t>
      </w: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17"/>
        <w:rPr>
          <w:rFonts w:ascii="仿宋_GB2312" w:eastAsia="仿宋_GB2312" w:cs="仿宋_GB2312"/>
          <w:sz w:val="24"/>
        </w:rPr>
      </w:pPr>
    </w:p>
    <w:p>
      <w:pPr>
        <w:snapToGrid w:val="0"/>
        <w:spacing w:line="400" w:lineRule="exact"/>
        <w:ind w:firstLine="31680" w:firstLineChars="2467"/>
        <w:rPr>
          <w:rFonts w:ascii="仿宋_GB2312" w:eastAsia="仿宋_GB2312" w:cs="仿宋_GB2312"/>
          <w:sz w:val="24"/>
        </w:rPr>
      </w:pPr>
      <w:r>
        <w:rPr>
          <w:rFonts w:hint="eastAsia" w:ascii="仿宋_GB2312" w:eastAsia="仿宋_GB2312" w:cs="仿宋_GB2312"/>
          <w:sz w:val="24"/>
        </w:rPr>
        <w:t>南通大学后勤保障部</w:t>
      </w:r>
    </w:p>
    <w:p>
      <w:pPr>
        <w:snapToGrid w:val="0"/>
        <w:spacing w:line="400" w:lineRule="exact"/>
        <w:ind w:firstLine="31680" w:firstLineChars="2517"/>
        <w:rPr>
          <w:rFonts w:ascii="仿宋_GB2312" w:eastAsia="仿宋_GB2312" w:cs="仿宋_GB2312"/>
          <w:sz w:val="24"/>
        </w:rPr>
      </w:pPr>
      <w:r>
        <w:rPr>
          <w:rFonts w:ascii="仿宋_GB2312" w:eastAsia="仿宋_GB2312" w:cs="仿宋_GB2312"/>
          <w:sz w:val="24"/>
        </w:rPr>
        <w:t>2017</w:t>
      </w:r>
      <w:r>
        <w:rPr>
          <w:rFonts w:hint="eastAsia" w:ascii="仿宋_GB2312" w:eastAsia="仿宋_GB2312" w:cs="仿宋_GB2312"/>
          <w:sz w:val="24"/>
        </w:rPr>
        <w:t>年</w:t>
      </w:r>
      <w:r>
        <w:rPr>
          <w:rFonts w:ascii="仿宋_GB2312" w:eastAsia="仿宋_GB2312" w:cs="仿宋_GB2312"/>
          <w:sz w:val="24"/>
        </w:rPr>
        <w:t>1</w:t>
      </w:r>
      <w:r>
        <w:rPr>
          <w:rFonts w:hint="eastAsia" w:ascii="仿宋_GB2312" w:eastAsia="仿宋_GB2312" w:cs="仿宋_GB2312"/>
          <w:sz w:val="24"/>
        </w:rPr>
        <w:t>月</w:t>
      </w:r>
      <w:r>
        <w:rPr>
          <w:rFonts w:ascii="仿宋_GB2312" w:eastAsia="仿宋_GB2312" w:cs="仿宋_GB2312"/>
          <w:sz w:val="24"/>
        </w:rPr>
        <w:t>10</w:t>
      </w:r>
      <w:r>
        <w:rPr>
          <w:rFonts w:hint="eastAsia" w:ascii="仿宋_GB2312" w:eastAsia="仿宋_GB2312" w:cs="仿宋_GB2312"/>
          <w:sz w:val="24"/>
        </w:rPr>
        <w:t>日</w:t>
      </w:r>
    </w:p>
    <w:p>
      <w:pPr>
        <w:spacing w:line="500" w:lineRule="exact"/>
        <w:ind w:firstLine="31680" w:firstLineChars="200"/>
        <w:rPr>
          <w:rFonts w:ascii="宋体" w:cs="宋体"/>
          <w:sz w:val="28"/>
          <w:szCs w:val="28"/>
        </w:rPr>
      </w:pPr>
    </w:p>
    <w:sectPr>
      <w:headerReference r:id="rId5" w:type="first"/>
      <w:footerReference r:id="rId8" w:type="first"/>
      <w:headerReference r:id="rId3" w:type="default"/>
      <w:footerReference r:id="rId6" w:type="default"/>
      <w:headerReference r:id="rId4" w:type="even"/>
      <w:footerReference r:id="rId7" w:type="even"/>
      <w:pgSz w:w="11906" w:h="16838"/>
      <w:pgMar w:top="907" w:right="1361" w:bottom="907" w:left="136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7BF66"/>
    <w:multiLevelType w:val="singleLevel"/>
    <w:tmpl w:val="5847BF66"/>
    <w:lvl w:ilvl="0" w:tentative="0">
      <w:start w:val="3"/>
      <w:numFmt w:val="chineseCounting"/>
      <w:suff w:val="nothing"/>
      <w:lvlText w:val="%1、"/>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1197"/>
    <w:rsid w:val="0000096E"/>
    <w:rsid w:val="00011920"/>
    <w:rsid w:val="000166E7"/>
    <w:rsid w:val="0002403E"/>
    <w:rsid w:val="000512BB"/>
    <w:rsid w:val="00051B80"/>
    <w:rsid w:val="0006487D"/>
    <w:rsid w:val="000745F6"/>
    <w:rsid w:val="00074CC8"/>
    <w:rsid w:val="000759D7"/>
    <w:rsid w:val="000920B0"/>
    <w:rsid w:val="00095202"/>
    <w:rsid w:val="000A462B"/>
    <w:rsid w:val="000A4CB3"/>
    <w:rsid w:val="000A504C"/>
    <w:rsid w:val="000A70AE"/>
    <w:rsid w:val="000B0072"/>
    <w:rsid w:val="000B77B9"/>
    <w:rsid w:val="000C3EBE"/>
    <w:rsid w:val="000C4E1C"/>
    <w:rsid w:val="000D3EEF"/>
    <w:rsid w:val="000F1D0D"/>
    <w:rsid w:val="000F2812"/>
    <w:rsid w:val="000F7434"/>
    <w:rsid w:val="00104C13"/>
    <w:rsid w:val="001053A8"/>
    <w:rsid w:val="00105B6F"/>
    <w:rsid w:val="00105D0F"/>
    <w:rsid w:val="00110FD3"/>
    <w:rsid w:val="00111F06"/>
    <w:rsid w:val="00120BA7"/>
    <w:rsid w:val="00122C55"/>
    <w:rsid w:val="00124DEE"/>
    <w:rsid w:val="00125C7A"/>
    <w:rsid w:val="00126720"/>
    <w:rsid w:val="00127AA7"/>
    <w:rsid w:val="00133F1A"/>
    <w:rsid w:val="0014037D"/>
    <w:rsid w:val="001410AD"/>
    <w:rsid w:val="00143F4D"/>
    <w:rsid w:val="00153D0F"/>
    <w:rsid w:val="00154AB3"/>
    <w:rsid w:val="00155848"/>
    <w:rsid w:val="00156C96"/>
    <w:rsid w:val="001571C1"/>
    <w:rsid w:val="00182A44"/>
    <w:rsid w:val="00184964"/>
    <w:rsid w:val="00191234"/>
    <w:rsid w:val="001942EB"/>
    <w:rsid w:val="001A0E42"/>
    <w:rsid w:val="001A1FBF"/>
    <w:rsid w:val="001A3F15"/>
    <w:rsid w:val="001B0EE3"/>
    <w:rsid w:val="001B4B48"/>
    <w:rsid w:val="001B6B66"/>
    <w:rsid w:val="001C231F"/>
    <w:rsid w:val="001C27CD"/>
    <w:rsid w:val="001C3ADA"/>
    <w:rsid w:val="001D4F11"/>
    <w:rsid w:val="001D5B5C"/>
    <w:rsid w:val="001E35D8"/>
    <w:rsid w:val="001E3F5A"/>
    <w:rsid w:val="001F25A1"/>
    <w:rsid w:val="001F5803"/>
    <w:rsid w:val="001F59D8"/>
    <w:rsid w:val="00212A41"/>
    <w:rsid w:val="00216C6F"/>
    <w:rsid w:val="00226638"/>
    <w:rsid w:val="00232880"/>
    <w:rsid w:val="00235FC7"/>
    <w:rsid w:val="002409EF"/>
    <w:rsid w:val="0024668C"/>
    <w:rsid w:val="002469B1"/>
    <w:rsid w:val="00256D71"/>
    <w:rsid w:val="0026400B"/>
    <w:rsid w:val="002670E6"/>
    <w:rsid w:val="00267F8E"/>
    <w:rsid w:val="00272F4E"/>
    <w:rsid w:val="00274652"/>
    <w:rsid w:val="002808D9"/>
    <w:rsid w:val="00293864"/>
    <w:rsid w:val="002A24CE"/>
    <w:rsid w:val="002D273B"/>
    <w:rsid w:val="002D6C06"/>
    <w:rsid w:val="002E4E4E"/>
    <w:rsid w:val="002E59D5"/>
    <w:rsid w:val="002F52C9"/>
    <w:rsid w:val="002F7B5D"/>
    <w:rsid w:val="00302EF3"/>
    <w:rsid w:val="0030491E"/>
    <w:rsid w:val="003056C5"/>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62310"/>
    <w:rsid w:val="00380C13"/>
    <w:rsid w:val="00383A3B"/>
    <w:rsid w:val="00392E28"/>
    <w:rsid w:val="0039445C"/>
    <w:rsid w:val="003A1230"/>
    <w:rsid w:val="003A1A56"/>
    <w:rsid w:val="003A1FE7"/>
    <w:rsid w:val="003A2939"/>
    <w:rsid w:val="003A5637"/>
    <w:rsid w:val="003A6198"/>
    <w:rsid w:val="003A640B"/>
    <w:rsid w:val="003B401C"/>
    <w:rsid w:val="003C1197"/>
    <w:rsid w:val="003C34AD"/>
    <w:rsid w:val="003C4B49"/>
    <w:rsid w:val="003E1E9C"/>
    <w:rsid w:val="003E2CE8"/>
    <w:rsid w:val="003F0FF6"/>
    <w:rsid w:val="00403E85"/>
    <w:rsid w:val="00442379"/>
    <w:rsid w:val="004448CD"/>
    <w:rsid w:val="00451895"/>
    <w:rsid w:val="00451FEE"/>
    <w:rsid w:val="004607FD"/>
    <w:rsid w:val="00460A65"/>
    <w:rsid w:val="00462AD3"/>
    <w:rsid w:val="004635AA"/>
    <w:rsid w:val="004649EB"/>
    <w:rsid w:val="00467C73"/>
    <w:rsid w:val="004744B0"/>
    <w:rsid w:val="004810C8"/>
    <w:rsid w:val="004966A2"/>
    <w:rsid w:val="00497EBE"/>
    <w:rsid w:val="004A3500"/>
    <w:rsid w:val="004A69E7"/>
    <w:rsid w:val="004B4248"/>
    <w:rsid w:val="004C1484"/>
    <w:rsid w:val="004C29DB"/>
    <w:rsid w:val="004D3330"/>
    <w:rsid w:val="004E2130"/>
    <w:rsid w:val="004F4815"/>
    <w:rsid w:val="0050288E"/>
    <w:rsid w:val="005040D7"/>
    <w:rsid w:val="005173C2"/>
    <w:rsid w:val="005329B1"/>
    <w:rsid w:val="00534593"/>
    <w:rsid w:val="00543452"/>
    <w:rsid w:val="00550F1E"/>
    <w:rsid w:val="005512BD"/>
    <w:rsid w:val="0055245F"/>
    <w:rsid w:val="00552E6F"/>
    <w:rsid w:val="00562215"/>
    <w:rsid w:val="00565309"/>
    <w:rsid w:val="0056578B"/>
    <w:rsid w:val="005834E8"/>
    <w:rsid w:val="00584172"/>
    <w:rsid w:val="005937BA"/>
    <w:rsid w:val="00596B07"/>
    <w:rsid w:val="005A6ADE"/>
    <w:rsid w:val="005C08A3"/>
    <w:rsid w:val="005C2094"/>
    <w:rsid w:val="005C3A6F"/>
    <w:rsid w:val="005D5182"/>
    <w:rsid w:val="005E033C"/>
    <w:rsid w:val="005E1764"/>
    <w:rsid w:val="005E1F9C"/>
    <w:rsid w:val="005E2342"/>
    <w:rsid w:val="005E7600"/>
    <w:rsid w:val="005F098E"/>
    <w:rsid w:val="005F304E"/>
    <w:rsid w:val="005F3E23"/>
    <w:rsid w:val="006006C3"/>
    <w:rsid w:val="00622740"/>
    <w:rsid w:val="0062397C"/>
    <w:rsid w:val="0062546A"/>
    <w:rsid w:val="00626E20"/>
    <w:rsid w:val="00631FCA"/>
    <w:rsid w:val="0063347E"/>
    <w:rsid w:val="00637584"/>
    <w:rsid w:val="00644970"/>
    <w:rsid w:val="00645484"/>
    <w:rsid w:val="006624F6"/>
    <w:rsid w:val="00663DD5"/>
    <w:rsid w:val="00673508"/>
    <w:rsid w:val="00676CA7"/>
    <w:rsid w:val="00692BA6"/>
    <w:rsid w:val="006947BE"/>
    <w:rsid w:val="006948E8"/>
    <w:rsid w:val="006A0DE5"/>
    <w:rsid w:val="006B09FE"/>
    <w:rsid w:val="006B162E"/>
    <w:rsid w:val="006B163B"/>
    <w:rsid w:val="006C0F0D"/>
    <w:rsid w:val="006C2595"/>
    <w:rsid w:val="006D23DC"/>
    <w:rsid w:val="006D47E1"/>
    <w:rsid w:val="006D7A0F"/>
    <w:rsid w:val="006E21E0"/>
    <w:rsid w:val="006E3D39"/>
    <w:rsid w:val="006E7C1C"/>
    <w:rsid w:val="006E7D5D"/>
    <w:rsid w:val="00703796"/>
    <w:rsid w:val="007057B0"/>
    <w:rsid w:val="00717D9E"/>
    <w:rsid w:val="00720796"/>
    <w:rsid w:val="0072142F"/>
    <w:rsid w:val="00732D1F"/>
    <w:rsid w:val="00752BC1"/>
    <w:rsid w:val="00757404"/>
    <w:rsid w:val="007632E0"/>
    <w:rsid w:val="00767795"/>
    <w:rsid w:val="00767896"/>
    <w:rsid w:val="0078076C"/>
    <w:rsid w:val="00781CC5"/>
    <w:rsid w:val="00783C1D"/>
    <w:rsid w:val="00784B6F"/>
    <w:rsid w:val="00792D77"/>
    <w:rsid w:val="00797C26"/>
    <w:rsid w:val="007A2E19"/>
    <w:rsid w:val="007B2267"/>
    <w:rsid w:val="007B5720"/>
    <w:rsid w:val="007B5FE7"/>
    <w:rsid w:val="007C20FB"/>
    <w:rsid w:val="007C397F"/>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62B72"/>
    <w:rsid w:val="00865EF6"/>
    <w:rsid w:val="008705CE"/>
    <w:rsid w:val="00872423"/>
    <w:rsid w:val="0087376C"/>
    <w:rsid w:val="00883EA2"/>
    <w:rsid w:val="008863FD"/>
    <w:rsid w:val="00887A78"/>
    <w:rsid w:val="00896BF1"/>
    <w:rsid w:val="008A19D3"/>
    <w:rsid w:val="008A75BE"/>
    <w:rsid w:val="008B06D9"/>
    <w:rsid w:val="008B3DAE"/>
    <w:rsid w:val="008B5035"/>
    <w:rsid w:val="008B6BCD"/>
    <w:rsid w:val="008B79B8"/>
    <w:rsid w:val="008D6A3E"/>
    <w:rsid w:val="008E05F8"/>
    <w:rsid w:val="008E4E88"/>
    <w:rsid w:val="00911784"/>
    <w:rsid w:val="0091739F"/>
    <w:rsid w:val="0092261C"/>
    <w:rsid w:val="00940497"/>
    <w:rsid w:val="0095123F"/>
    <w:rsid w:val="009548E8"/>
    <w:rsid w:val="00955E40"/>
    <w:rsid w:val="00957C13"/>
    <w:rsid w:val="009607EF"/>
    <w:rsid w:val="00966586"/>
    <w:rsid w:val="00982EC9"/>
    <w:rsid w:val="009914D3"/>
    <w:rsid w:val="00993116"/>
    <w:rsid w:val="009A00AD"/>
    <w:rsid w:val="009B3BA7"/>
    <w:rsid w:val="009B6E3B"/>
    <w:rsid w:val="009C1F08"/>
    <w:rsid w:val="009C6B05"/>
    <w:rsid w:val="009D179A"/>
    <w:rsid w:val="009D1F1D"/>
    <w:rsid w:val="009D289F"/>
    <w:rsid w:val="009D392D"/>
    <w:rsid w:val="009D71FF"/>
    <w:rsid w:val="009E235D"/>
    <w:rsid w:val="009E24E5"/>
    <w:rsid w:val="009E5CCC"/>
    <w:rsid w:val="009F7180"/>
    <w:rsid w:val="00A013FC"/>
    <w:rsid w:val="00A026C4"/>
    <w:rsid w:val="00A06054"/>
    <w:rsid w:val="00A14324"/>
    <w:rsid w:val="00A3016C"/>
    <w:rsid w:val="00A406B5"/>
    <w:rsid w:val="00A42829"/>
    <w:rsid w:val="00A43B48"/>
    <w:rsid w:val="00A4621F"/>
    <w:rsid w:val="00A501ED"/>
    <w:rsid w:val="00A5472B"/>
    <w:rsid w:val="00A559C7"/>
    <w:rsid w:val="00A64C77"/>
    <w:rsid w:val="00A666E8"/>
    <w:rsid w:val="00A668CF"/>
    <w:rsid w:val="00A74909"/>
    <w:rsid w:val="00A82317"/>
    <w:rsid w:val="00A9289E"/>
    <w:rsid w:val="00A92DD7"/>
    <w:rsid w:val="00AA3B66"/>
    <w:rsid w:val="00AA40C2"/>
    <w:rsid w:val="00AB39B7"/>
    <w:rsid w:val="00AB3EC9"/>
    <w:rsid w:val="00AB5202"/>
    <w:rsid w:val="00AC5982"/>
    <w:rsid w:val="00AD26A3"/>
    <w:rsid w:val="00AD34D4"/>
    <w:rsid w:val="00AD5F27"/>
    <w:rsid w:val="00AF298F"/>
    <w:rsid w:val="00AF2C58"/>
    <w:rsid w:val="00AF2DB6"/>
    <w:rsid w:val="00B003CF"/>
    <w:rsid w:val="00B23D8A"/>
    <w:rsid w:val="00B24138"/>
    <w:rsid w:val="00B25CDA"/>
    <w:rsid w:val="00B26B24"/>
    <w:rsid w:val="00B315CF"/>
    <w:rsid w:val="00B35764"/>
    <w:rsid w:val="00B41F57"/>
    <w:rsid w:val="00B4398F"/>
    <w:rsid w:val="00B544E5"/>
    <w:rsid w:val="00B758DA"/>
    <w:rsid w:val="00B7694A"/>
    <w:rsid w:val="00B81657"/>
    <w:rsid w:val="00B83ABA"/>
    <w:rsid w:val="00BA405F"/>
    <w:rsid w:val="00BB325F"/>
    <w:rsid w:val="00BC1EB7"/>
    <w:rsid w:val="00BC34CF"/>
    <w:rsid w:val="00BC516B"/>
    <w:rsid w:val="00BD0AC8"/>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6BD6"/>
    <w:rsid w:val="00C521FC"/>
    <w:rsid w:val="00C525B2"/>
    <w:rsid w:val="00C62875"/>
    <w:rsid w:val="00C62A6A"/>
    <w:rsid w:val="00C640BD"/>
    <w:rsid w:val="00C73927"/>
    <w:rsid w:val="00C74243"/>
    <w:rsid w:val="00C75894"/>
    <w:rsid w:val="00C82072"/>
    <w:rsid w:val="00C85BD7"/>
    <w:rsid w:val="00C92B40"/>
    <w:rsid w:val="00CA1F41"/>
    <w:rsid w:val="00CA431F"/>
    <w:rsid w:val="00CA64D4"/>
    <w:rsid w:val="00CB0D48"/>
    <w:rsid w:val="00CB1CC0"/>
    <w:rsid w:val="00CB5030"/>
    <w:rsid w:val="00CB6455"/>
    <w:rsid w:val="00CC43FA"/>
    <w:rsid w:val="00CC5F4E"/>
    <w:rsid w:val="00CD54CB"/>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A93"/>
    <w:rsid w:val="00D85C87"/>
    <w:rsid w:val="00D91E8A"/>
    <w:rsid w:val="00DA08BE"/>
    <w:rsid w:val="00DA6603"/>
    <w:rsid w:val="00DB3C2D"/>
    <w:rsid w:val="00DB5CD5"/>
    <w:rsid w:val="00DB714F"/>
    <w:rsid w:val="00DB74E8"/>
    <w:rsid w:val="00DC55F8"/>
    <w:rsid w:val="00DD7A6A"/>
    <w:rsid w:val="00DE30EF"/>
    <w:rsid w:val="00DE745C"/>
    <w:rsid w:val="00DE7E57"/>
    <w:rsid w:val="00E03EAC"/>
    <w:rsid w:val="00E06AE0"/>
    <w:rsid w:val="00E14A8E"/>
    <w:rsid w:val="00E239A4"/>
    <w:rsid w:val="00E2518A"/>
    <w:rsid w:val="00E256AE"/>
    <w:rsid w:val="00E3270E"/>
    <w:rsid w:val="00E37ACF"/>
    <w:rsid w:val="00E44681"/>
    <w:rsid w:val="00E52381"/>
    <w:rsid w:val="00E53C0F"/>
    <w:rsid w:val="00E6481F"/>
    <w:rsid w:val="00E64AE5"/>
    <w:rsid w:val="00E64C55"/>
    <w:rsid w:val="00E659CE"/>
    <w:rsid w:val="00E670AA"/>
    <w:rsid w:val="00E73955"/>
    <w:rsid w:val="00E77DD4"/>
    <w:rsid w:val="00E87EE0"/>
    <w:rsid w:val="00E95062"/>
    <w:rsid w:val="00EA1430"/>
    <w:rsid w:val="00EB77C8"/>
    <w:rsid w:val="00EC0D74"/>
    <w:rsid w:val="00EC1F3A"/>
    <w:rsid w:val="00EC6057"/>
    <w:rsid w:val="00ED620B"/>
    <w:rsid w:val="00EE1920"/>
    <w:rsid w:val="00EE244A"/>
    <w:rsid w:val="00EE5821"/>
    <w:rsid w:val="00EE61B1"/>
    <w:rsid w:val="00EE750B"/>
    <w:rsid w:val="00EE7653"/>
    <w:rsid w:val="00EF5602"/>
    <w:rsid w:val="00EF6128"/>
    <w:rsid w:val="00F039DF"/>
    <w:rsid w:val="00F051BE"/>
    <w:rsid w:val="00F238B6"/>
    <w:rsid w:val="00F36738"/>
    <w:rsid w:val="00F369AE"/>
    <w:rsid w:val="00F52B3B"/>
    <w:rsid w:val="00F53081"/>
    <w:rsid w:val="00F56355"/>
    <w:rsid w:val="00F66C38"/>
    <w:rsid w:val="00F7041E"/>
    <w:rsid w:val="00F76656"/>
    <w:rsid w:val="00F81677"/>
    <w:rsid w:val="00F87536"/>
    <w:rsid w:val="00F932CA"/>
    <w:rsid w:val="00FA1137"/>
    <w:rsid w:val="00FA2E0A"/>
    <w:rsid w:val="00FA3919"/>
    <w:rsid w:val="00FA7561"/>
    <w:rsid w:val="00FB117A"/>
    <w:rsid w:val="00FB3D00"/>
    <w:rsid w:val="00FB445E"/>
    <w:rsid w:val="00FB5E3B"/>
    <w:rsid w:val="00FB7078"/>
    <w:rsid w:val="00FC4AE7"/>
    <w:rsid w:val="00FC643C"/>
    <w:rsid w:val="00FD02D7"/>
    <w:rsid w:val="00FD0915"/>
    <w:rsid w:val="00FD449A"/>
    <w:rsid w:val="00FE369F"/>
    <w:rsid w:val="00FE755B"/>
    <w:rsid w:val="0152776C"/>
    <w:rsid w:val="017E1FAA"/>
    <w:rsid w:val="0A205E51"/>
    <w:rsid w:val="0BF93441"/>
    <w:rsid w:val="0D2C2B41"/>
    <w:rsid w:val="144C0FF9"/>
    <w:rsid w:val="1835025E"/>
    <w:rsid w:val="187C7FBF"/>
    <w:rsid w:val="1D3D571E"/>
    <w:rsid w:val="21256F02"/>
    <w:rsid w:val="29032940"/>
    <w:rsid w:val="3C4B608B"/>
    <w:rsid w:val="4D5A7B16"/>
    <w:rsid w:val="504A1B6C"/>
    <w:rsid w:val="51290D4C"/>
    <w:rsid w:val="5B997074"/>
    <w:rsid w:val="5CD443ED"/>
    <w:rsid w:val="64C500FB"/>
    <w:rsid w:val="6E4A419A"/>
    <w:rsid w:val="7FED188E"/>
  </w:rsids>
  <m:mathPr>
    <m:lMargin m:val="0"/>
    <m:mathFont m:val="Cambria Math"/>
    <m:rMargin m:val="0"/>
    <m:wrapIndent m:val="1440"/>
    <m:brkBin m:val="before"/>
    <m:brkBinSub m:val="--"/>
    <m:defJc m:val="centerGroup"/>
    <m:intLim m:val="subSup"/>
    <m:naryLim m:val="undOvr"/>
    <m:smallFrac m:val="off"/>
    <m:dispDef/>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character" w:default="1" w:styleId="6">
    <w:name w:val="Default Paragraph Font"/>
    <w:semiHidden/>
    <w:uiPriority w:val="99"/>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ody Text Indent"/>
    <w:basedOn w:val="1"/>
    <w:link w:val="8"/>
    <w:uiPriority w:val="99"/>
    <w:pPr>
      <w:ind w:firstLine="435"/>
    </w:pPr>
    <w:rPr>
      <w:sz w:val="24"/>
      <w:szCs w:val="24"/>
    </w:rPr>
  </w:style>
  <w:style w:type="paragraph" w:styleId="3">
    <w:name w:val="Balloon Text"/>
    <w:basedOn w:val="1"/>
    <w:link w:val="9"/>
    <w:semiHidden/>
    <w:qFormat/>
    <w:uiPriority w:val="99"/>
    <w:rPr>
      <w:sz w:val="2"/>
      <w:szCs w:val="2"/>
    </w:rPr>
  </w:style>
  <w:style w:type="paragraph" w:styleId="4">
    <w:name w:val="footer"/>
    <w:basedOn w:val="1"/>
    <w:link w:val="10"/>
    <w:qFormat/>
    <w:uiPriority w:val="99"/>
    <w:pPr>
      <w:tabs>
        <w:tab w:val="center" w:pos="4153"/>
        <w:tab w:val="right" w:pos="8306"/>
      </w:tabs>
      <w:snapToGrid w:val="0"/>
      <w:jc w:val="left"/>
    </w:pPr>
    <w:rPr>
      <w:kern w:val="0"/>
      <w:sz w:val="18"/>
      <w:szCs w:val="18"/>
    </w:rPr>
  </w:style>
  <w:style w:type="paragraph" w:styleId="5">
    <w:name w:val="header"/>
    <w:basedOn w:val="1"/>
    <w:link w:val="11"/>
    <w:qFormat/>
    <w:uiPriority w:val="99"/>
    <w:pPr>
      <w:pBdr>
        <w:bottom w:val="single" w:color="auto" w:sz="6" w:space="1"/>
      </w:pBdr>
      <w:tabs>
        <w:tab w:val="center" w:pos="4153"/>
        <w:tab w:val="right" w:pos="8306"/>
      </w:tabs>
      <w:snapToGrid w:val="0"/>
      <w:jc w:val="center"/>
    </w:pPr>
    <w:rPr>
      <w:kern w:val="0"/>
      <w:sz w:val="18"/>
      <w:szCs w:val="18"/>
    </w:rPr>
  </w:style>
  <w:style w:type="character" w:customStyle="1" w:styleId="8">
    <w:name w:val="Body Text Indent Char"/>
    <w:basedOn w:val="6"/>
    <w:link w:val="2"/>
    <w:semiHidden/>
    <w:qFormat/>
    <w:locked/>
    <w:uiPriority w:val="99"/>
    <w:rPr>
      <w:rFonts w:cs="Times New Roman"/>
      <w:kern w:val="2"/>
      <w:sz w:val="24"/>
    </w:rPr>
  </w:style>
  <w:style w:type="character" w:customStyle="1" w:styleId="9">
    <w:name w:val="Balloon Text Char"/>
    <w:basedOn w:val="6"/>
    <w:link w:val="3"/>
    <w:semiHidden/>
    <w:qFormat/>
    <w:locked/>
    <w:uiPriority w:val="99"/>
    <w:rPr>
      <w:rFonts w:cs="Times New Roman"/>
      <w:kern w:val="2"/>
      <w:sz w:val="2"/>
    </w:rPr>
  </w:style>
  <w:style w:type="character" w:customStyle="1" w:styleId="10">
    <w:name w:val="Footer Char"/>
    <w:basedOn w:val="6"/>
    <w:link w:val="4"/>
    <w:semiHidden/>
    <w:qFormat/>
    <w:locked/>
    <w:uiPriority w:val="99"/>
    <w:rPr>
      <w:rFonts w:cs="Times New Roman"/>
      <w:sz w:val="18"/>
    </w:rPr>
  </w:style>
  <w:style w:type="character" w:customStyle="1" w:styleId="11">
    <w:name w:val="Header Char"/>
    <w:basedOn w:val="6"/>
    <w:link w:val="5"/>
    <w:semiHidden/>
    <w:qFormat/>
    <w:locked/>
    <w:uiPriority w:val="99"/>
    <w:rPr>
      <w:rFonts w:cs="Times New Roman"/>
      <w:sz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 China</Company>
  <Pages>3</Pages>
  <Words>249</Words>
  <Characters>1420</Characters>
  <Lines>0</Lines>
  <Paragraphs>0</Paragraphs>
  <TotalTime>0</TotalTime>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2017-01-10T10:47:00Z</dcterms:created>
  <dc:creator>aa</dc:creator>
  <cp:lastModifiedBy>Administrator</cp:lastModifiedBy>
  <cp:lastPrinted>2016-12-13T08:40:00Z</cp:lastPrinted>
  <dcterms:modified xsi:type="dcterms:W3CDTF">2017-01-11T08:05:19Z</dcterms:modified>
  <dc:title>动物实验室改造招标书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